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0442" w14:textId="0D1BE3FB" w:rsidR="00DB02C7" w:rsidRPr="005B162E" w:rsidRDefault="00DB02C7">
      <w:pPr>
        <w:rPr>
          <w:rFonts w:ascii="Garamond" w:hAnsi="Garamond"/>
        </w:rPr>
      </w:pPr>
    </w:p>
    <w:p w14:paraId="70A0BFC4" w14:textId="77777777" w:rsidR="005346C0" w:rsidRPr="005B162E" w:rsidRDefault="005346C0" w:rsidP="005346C0">
      <w:pPr>
        <w:rPr>
          <w:rFonts w:ascii="Garamond" w:hAnsi="Garamond"/>
        </w:rPr>
      </w:pPr>
    </w:p>
    <w:p w14:paraId="5F80855A" w14:textId="77777777" w:rsidR="005346C0" w:rsidRPr="005B162E" w:rsidRDefault="005346C0" w:rsidP="005346C0">
      <w:pPr>
        <w:rPr>
          <w:rFonts w:ascii="Garamond" w:hAnsi="Garamond"/>
        </w:rPr>
      </w:pPr>
    </w:p>
    <w:p w14:paraId="783F0588" w14:textId="77777777" w:rsidR="005346C0" w:rsidRPr="005B162E" w:rsidRDefault="005346C0" w:rsidP="005346C0">
      <w:pPr>
        <w:rPr>
          <w:rFonts w:ascii="Garamond" w:hAnsi="Garamond"/>
        </w:rPr>
      </w:pPr>
    </w:p>
    <w:p w14:paraId="11E569BD" w14:textId="77777777" w:rsidR="005346C0" w:rsidRPr="005B162E" w:rsidRDefault="005346C0" w:rsidP="005346C0">
      <w:pPr>
        <w:rPr>
          <w:rFonts w:ascii="Garamond" w:hAnsi="Garamond"/>
        </w:rPr>
      </w:pPr>
    </w:p>
    <w:p w14:paraId="567E217A" w14:textId="77777777" w:rsidR="005346C0" w:rsidRPr="005B162E" w:rsidRDefault="005346C0" w:rsidP="005346C0">
      <w:pPr>
        <w:rPr>
          <w:rFonts w:ascii="Garamond" w:hAnsi="Garamond"/>
        </w:rPr>
      </w:pPr>
    </w:p>
    <w:p w14:paraId="39FBA344" w14:textId="77777777" w:rsidR="005346C0" w:rsidRPr="005B162E" w:rsidRDefault="005346C0" w:rsidP="005346C0">
      <w:pPr>
        <w:rPr>
          <w:rFonts w:ascii="Garamond" w:hAnsi="Garamond"/>
        </w:rPr>
      </w:pPr>
    </w:p>
    <w:p w14:paraId="211BB98A" w14:textId="77777777" w:rsidR="005346C0" w:rsidRPr="005B162E" w:rsidRDefault="005346C0" w:rsidP="005346C0">
      <w:pPr>
        <w:rPr>
          <w:rFonts w:ascii="Garamond" w:hAnsi="Garamond"/>
        </w:rPr>
      </w:pPr>
    </w:p>
    <w:p w14:paraId="69C9DBE8" w14:textId="6C33F190" w:rsidR="005346C0" w:rsidRPr="005B162E" w:rsidRDefault="005346C0" w:rsidP="005346C0">
      <w:pPr>
        <w:rPr>
          <w:rFonts w:ascii="Garamond" w:hAnsi="Garamond"/>
        </w:rPr>
      </w:pPr>
    </w:p>
    <w:p w14:paraId="0DD48CB0" w14:textId="3EB98DA1" w:rsidR="005346C0" w:rsidRPr="005B162E" w:rsidRDefault="005346C0" w:rsidP="005346C0">
      <w:pPr>
        <w:rPr>
          <w:rFonts w:ascii="Garamond" w:hAnsi="Garamond"/>
        </w:rPr>
      </w:pPr>
    </w:p>
    <w:p w14:paraId="011C4C4E" w14:textId="478BBE4F" w:rsidR="005346C0" w:rsidRPr="005B162E" w:rsidRDefault="00C112F5" w:rsidP="005346C0">
      <w:pPr>
        <w:rPr>
          <w:rFonts w:ascii="Garamond" w:hAnsi="Garamond"/>
        </w:rPr>
      </w:pPr>
      <w:r w:rsidRPr="005B162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B1C5F" wp14:editId="3831B28E">
                <wp:simplePos x="0" y="0"/>
                <wp:positionH relativeFrom="margin">
                  <wp:posOffset>1649095</wp:posOffset>
                </wp:positionH>
                <wp:positionV relativeFrom="paragraph">
                  <wp:posOffset>3810</wp:posOffset>
                </wp:positionV>
                <wp:extent cx="638556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013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A4FAF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85pt,.3pt" to="632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" strokecolor="#f01380" strokeweight="1.5pt">
                <v:stroke joinstyle="miter"/>
                <w10:wrap anchorx="margin"/>
              </v:line>
            </w:pict>
          </mc:Fallback>
        </mc:AlternateContent>
      </w:r>
    </w:p>
    <w:p w14:paraId="07A090AA" w14:textId="6F7B1F52" w:rsidR="005346C0" w:rsidRPr="005B162E" w:rsidRDefault="00C112F5" w:rsidP="005346C0">
      <w:pPr>
        <w:rPr>
          <w:rFonts w:ascii="Garamond" w:hAnsi="Garamond"/>
        </w:rPr>
      </w:pPr>
      <w:r w:rsidRPr="005B162E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5A103" wp14:editId="4BB059D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97040" cy="937895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E642E" w14:textId="3F71DA79" w:rsidR="00362FF3" w:rsidRPr="00362FF3" w:rsidRDefault="00362FF3" w:rsidP="00362FF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62FF3">
                              <w:rPr>
                                <w:rFonts w:ascii="Garamond" w:hAnsi="Garamon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Tableau de gestion des archives des </w:t>
                            </w:r>
                            <w:r w:rsidR="006271A1">
                              <w:rPr>
                                <w:rFonts w:ascii="Garamond" w:hAnsi="Garamond"/>
                                <w:b/>
                                <w:bCs/>
                                <w:sz w:val="44"/>
                                <w:szCs w:val="44"/>
                              </w:rPr>
                              <w:t>écoles</w:t>
                            </w:r>
                            <w:r w:rsidRPr="00362FF3">
                              <w:rPr>
                                <w:rFonts w:ascii="Garamond" w:hAnsi="Garamon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des Yvelines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A5A1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35.2pt;height:73.8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" stroked="f">
                <v:textbox style="mso-fit-shape-to-text:t">
                  <w:txbxContent>
                    <w:p w14:paraId="465E642E" w14:textId="3F71DA79" w:rsidR="00362FF3" w:rsidRPr="00362FF3" w:rsidRDefault="00362FF3" w:rsidP="00362FF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44"/>
                          <w:szCs w:val="44"/>
                        </w:rPr>
                      </w:pPr>
                      <w:r w:rsidRPr="00362FF3">
                        <w:rPr>
                          <w:rFonts w:ascii="Garamond" w:hAnsi="Garamond"/>
                          <w:b/>
                          <w:bCs/>
                          <w:sz w:val="44"/>
                          <w:szCs w:val="44"/>
                        </w:rPr>
                        <w:t xml:space="preserve">Tableau de gestion des archives des </w:t>
                      </w:r>
                      <w:r w:rsidR="006271A1">
                        <w:rPr>
                          <w:rFonts w:ascii="Garamond" w:hAnsi="Garamond"/>
                          <w:b/>
                          <w:bCs/>
                          <w:sz w:val="44"/>
                          <w:szCs w:val="44"/>
                        </w:rPr>
                        <w:t>écoles</w:t>
                      </w:r>
                      <w:r w:rsidRPr="00362FF3">
                        <w:rPr>
                          <w:rFonts w:ascii="Garamond" w:hAnsi="Garamond"/>
                          <w:b/>
                          <w:bCs/>
                          <w:sz w:val="44"/>
                          <w:szCs w:val="44"/>
                        </w:rPr>
                        <w:t xml:space="preserve"> des Yvelines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99BBD21" w14:textId="104BC72A" w:rsidR="005346C0" w:rsidRPr="005B162E" w:rsidRDefault="005346C0" w:rsidP="005346C0">
      <w:pPr>
        <w:rPr>
          <w:rFonts w:ascii="Garamond" w:hAnsi="Garamond"/>
        </w:rPr>
      </w:pPr>
    </w:p>
    <w:p w14:paraId="27014679" w14:textId="116CD0A7" w:rsidR="005346C0" w:rsidRPr="005B162E" w:rsidRDefault="005346C0" w:rsidP="005346C0">
      <w:pPr>
        <w:rPr>
          <w:rFonts w:ascii="Garamond" w:hAnsi="Garamond"/>
        </w:rPr>
      </w:pPr>
    </w:p>
    <w:p w14:paraId="59008CEB" w14:textId="350743C9" w:rsidR="005346C0" w:rsidRPr="005B162E" w:rsidRDefault="00C112F5" w:rsidP="005346C0">
      <w:pPr>
        <w:rPr>
          <w:rFonts w:ascii="Garamond" w:hAnsi="Garamond"/>
        </w:rPr>
      </w:pPr>
      <w:r w:rsidRPr="005B162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48351" wp14:editId="68D155E7">
                <wp:simplePos x="0" y="0"/>
                <wp:positionH relativeFrom="margin">
                  <wp:posOffset>1649095</wp:posOffset>
                </wp:positionH>
                <wp:positionV relativeFrom="paragraph">
                  <wp:posOffset>32385</wp:posOffset>
                </wp:positionV>
                <wp:extent cx="638556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013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2B2DE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85pt,2.55pt" to="632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" strokecolor="#f01380" strokeweight="1.5pt">
                <v:stroke joinstyle="miter"/>
                <w10:wrap anchorx="margin"/>
              </v:line>
            </w:pict>
          </mc:Fallback>
        </mc:AlternateContent>
      </w:r>
    </w:p>
    <w:p w14:paraId="50CACA4D" w14:textId="77777777" w:rsidR="00782431" w:rsidRDefault="00782431" w:rsidP="000F7F21">
      <w:pPr>
        <w:tabs>
          <w:tab w:val="left" w:pos="984"/>
        </w:tabs>
        <w:rPr>
          <w:rFonts w:ascii="Garamond" w:hAnsi="Garamond"/>
        </w:rPr>
      </w:pPr>
    </w:p>
    <w:p w14:paraId="6DA47347" w14:textId="77777777" w:rsidR="00782431" w:rsidRDefault="00782431" w:rsidP="000F7F21">
      <w:pPr>
        <w:tabs>
          <w:tab w:val="left" w:pos="984"/>
        </w:tabs>
        <w:rPr>
          <w:rFonts w:ascii="Garamond" w:hAnsi="Garamond"/>
        </w:rPr>
      </w:pPr>
    </w:p>
    <w:p w14:paraId="3C4660E8" w14:textId="77777777" w:rsidR="00782431" w:rsidRDefault="00782431" w:rsidP="000F7F21">
      <w:pPr>
        <w:tabs>
          <w:tab w:val="left" w:pos="984"/>
        </w:tabs>
        <w:rPr>
          <w:rFonts w:ascii="Garamond" w:hAnsi="Garamond"/>
        </w:rPr>
      </w:pPr>
    </w:p>
    <w:p w14:paraId="728378FF" w14:textId="77777777" w:rsidR="00782431" w:rsidRDefault="00782431" w:rsidP="000F7F21">
      <w:pPr>
        <w:tabs>
          <w:tab w:val="left" w:pos="984"/>
        </w:tabs>
        <w:rPr>
          <w:rFonts w:ascii="Garamond" w:hAnsi="Garamond"/>
        </w:rPr>
      </w:pPr>
    </w:p>
    <w:p w14:paraId="1397CE27" w14:textId="77777777" w:rsidR="00782431" w:rsidRDefault="00782431" w:rsidP="000F7F21">
      <w:pPr>
        <w:tabs>
          <w:tab w:val="left" w:pos="984"/>
        </w:tabs>
        <w:rPr>
          <w:rFonts w:ascii="Garamond" w:hAnsi="Garamond"/>
        </w:rPr>
      </w:pPr>
    </w:p>
    <w:p w14:paraId="5E17C08C" w14:textId="77777777" w:rsidR="00782431" w:rsidRDefault="00782431" w:rsidP="000F7F21">
      <w:pPr>
        <w:tabs>
          <w:tab w:val="left" w:pos="984"/>
        </w:tabs>
        <w:rPr>
          <w:rFonts w:ascii="Garamond" w:hAnsi="Garamond"/>
        </w:rPr>
      </w:pPr>
    </w:p>
    <w:p w14:paraId="29D5D495" w14:textId="77777777" w:rsidR="00782431" w:rsidRDefault="00782431" w:rsidP="000F7F21">
      <w:pPr>
        <w:tabs>
          <w:tab w:val="left" w:pos="984"/>
        </w:tabs>
        <w:rPr>
          <w:rFonts w:ascii="Garamond" w:hAnsi="Garamond"/>
        </w:rPr>
      </w:pPr>
    </w:p>
    <w:p w14:paraId="0F86889C" w14:textId="2D909D84" w:rsidR="000F7F21" w:rsidRDefault="00782431" w:rsidP="0053645E">
      <w:pPr>
        <w:tabs>
          <w:tab w:val="left" w:pos="984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Document élaboré par Aurore </w:t>
      </w:r>
      <w:proofErr w:type="spellStart"/>
      <w:r>
        <w:rPr>
          <w:rFonts w:ascii="Garamond" w:hAnsi="Garamond"/>
        </w:rPr>
        <w:t>Artignan</w:t>
      </w:r>
      <w:proofErr w:type="spellEnd"/>
      <w:r>
        <w:rPr>
          <w:rFonts w:ascii="Garamond" w:hAnsi="Garamond"/>
        </w:rPr>
        <w:t xml:space="preserve">, </w:t>
      </w:r>
      <w:r w:rsidR="00D36EDD">
        <w:rPr>
          <w:rFonts w:ascii="Garamond" w:hAnsi="Garamond"/>
        </w:rPr>
        <w:t>responsable</w:t>
      </w:r>
      <w:r>
        <w:rPr>
          <w:rFonts w:ascii="Garamond" w:hAnsi="Garamond"/>
        </w:rPr>
        <w:t xml:space="preserve"> de la collecte d</w:t>
      </w:r>
      <w:r w:rsidR="00D36EDD">
        <w:rPr>
          <w:rFonts w:ascii="Garamond" w:hAnsi="Garamond"/>
        </w:rPr>
        <w:t>es archives du</w:t>
      </w:r>
      <w:r>
        <w:rPr>
          <w:rFonts w:ascii="Garamond" w:hAnsi="Garamond"/>
        </w:rPr>
        <w:t xml:space="preserve"> secteur de l’éducation nationale</w:t>
      </w:r>
      <w:r w:rsidR="00D36EDD">
        <w:rPr>
          <w:rFonts w:ascii="Garamond" w:hAnsi="Garamond"/>
        </w:rPr>
        <w:t>, archiviste au sein des</w:t>
      </w:r>
      <w:r>
        <w:rPr>
          <w:rFonts w:ascii="Garamond" w:hAnsi="Garamond"/>
        </w:rPr>
        <w:t xml:space="preserve"> Archives Départementales des Yvelines.</w:t>
      </w:r>
      <w:r w:rsidR="000F7F21">
        <w:rPr>
          <w:rFonts w:ascii="Garamond" w:hAnsi="Garamond"/>
        </w:rPr>
        <w:br w:type="page"/>
      </w:r>
    </w:p>
    <w:p w14:paraId="530AF019" w14:textId="77777777" w:rsidR="000F7F21" w:rsidRPr="00C30E5C" w:rsidRDefault="000F7F21" w:rsidP="00C31D2D">
      <w:pPr>
        <w:tabs>
          <w:tab w:val="left" w:pos="984"/>
        </w:tabs>
        <w:spacing w:after="0" w:line="276" w:lineRule="auto"/>
        <w:jc w:val="both"/>
        <w:rPr>
          <w:rFonts w:ascii="Garamond" w:hAnsi="Garamond"/>
          <w:b/>
          <w:bCs/>
        </w:rPr>
      </w:pPr>
      <w:r w:rsidRPr="00C30E5C">
        <w:rPr>
          <w:rFonts w:ascii="Garamond" w:hAnsi="Garamond"/>
          <w:b/>
          <w:bCs/>
        </w:rPr>
        <w:lastRenderedPageBreak/>
        <w:t xml:space="preserve">Ce tableau de gestion recense les principales typologies documentaires, données et dossiers produits par les écoles élémentaires. Il précise leur Durée d’Utilité Administrative (DUA) ainsi que leur sort final à l’issue de celle-ci. Cette liste n’est pas exhaustive : pour toute question à propos d’une typologie documentaire, s’adresser aux Archives Départementales des Yvelines. </w:t>
      </w:r>
    </w:p>
    <w:p w14:paraId="115A8FE8" w14:textId="77777777" w:rsidR="00942780" w:rsidRPr="00C30E5C" w:rsidRDefault="00942780" w:rsidP="00C31D2D">
      <w:pPr>
        <w:tabs>
          <w:tab w:val="left" w:pos="984"/>
        </w:tabs>
        <w:spacing w:after="0" w:line="360" w:lineRule="auto"/>
        <w:jc w:val="both"/>
        <w:rPr>
          <w:rFonts w:ascii="Garamond" w:hAnsi="Garamond"/>
        </w:rPr>
      </w:pPr>
    </w:p>
    <w:p w14:paraId="37659C1E" w14:textId="598CE3AA" w:rsidR="00942780" w:rsidRPr="00C30E5C" w:rsidRDefault="00942780" w:rsidP="00C31D2D">
      <w:pPr>
        <w:tabs>
          <w:tab w:val="left" w:pos="984"/>
        </w:tabs>
        <w:spacing w:after="0" w:line="360" w:lineRule="auto"/>
        <w:jc w:val="both"/>
        <w:rPr>
          <w:rFonts w:ascii="Garamond" w:hAnsi="Garamond"/>
          <w:b/>
          <w:bCs/>
        </w:rPr>
      </w:pPr>
      <w:r w:rsidRPr="00C30E5C">
        <w:rPr>
          <w:rFonts w:ascii="Garamond" w:hAnsi="Garamond"/>
          <w:b/>
          <w:bCs/>
        </w:rPr>
        <w:t xml:space="preserve">Le tableau est divisé en quatre colonnes : </w:t>
      </w:r>
    </w:p>
    <w:p w14:paraId="5A298F26" w14:textId="2D8F175F" w:rsidR="00942780" w:rsidRPr="00C30E5C" w:rsidRDefault="00942780" w:rsidP="00C31D2D">
      <w:pPr>
        <w:tabs>
          <w:tab w:val="left" w:pos="984"/>
        </w:tabs>
        <w:spacing w:after="0" w:line="360" w:lineRule="auto"/>
        <w:jc w:val="both"/>
        <w:rPr>
          <w:rFonts w:ascii="Garamond" w:hAnsi="Garamond"/>
        </w:rPr>
      </w:pPr>
      <w:r w:rsidRPr="00C30E5C">
        <w:rPr>
          <w:rFonts w:ascii="Garamond" w:hAnsi="Garamond"/>
          <w:b/>
          <w:bCs/>
          <w:color w:val="F01380"/>
        </w:rPr>
        <w:t xml:space="preserve">1/ Typologie documentaire / </w:t>
      </w:r>
      <w:r w:rsidR="00262F55" w:rsidRPr="00C30E5C">
        <w:rPr>
          <w:rFonts w:ascii="Garamond" w:hAnsi="Garamond"/>
          <w:b/>
          <w:bCs/>
          <w:color w:val="F01380"/>
        </w:rPr>
        <w:t>d</w:t>
      </w:r>
      <w:r w:rsidRPr="00C30E5C">
        <w:rPr>
          <w:rFonts w:ascii="Garamond" w:hAnsi="Garamond"/>
          <w:b/>
          <w:bCs/>
          <w:color w:val="F01380"/>
        </w:rPr>
        <w:t>ossier</w:t>
      </w:r>
      <w:r w:rsidRPr="00C30E5C">
        <w:rPr>
          <w:rFonts w:ascii="Garamond" w:hAnsi="Garamond"/>
        </w:rPr>
        <w:t xml:space="preserve"> : </w:t>
      </w:r>
      <w:r w:rsidR="00262F55" w:rsidRPr="00C30E5C">
        <w:rPr>
          <w:rFonts w:ascii="Garamond" w:hAnsi="Garamond"/>
        </w:rPr>
        <w:t xml:space="preserve">Document ou ensemble de documents se rapportant à un sujet, un thème. Ces typologies sont organisées selon un plan rapporté ci-dessous dans la table des matières. </w:t>
      </w:r>
    </w:p>
    <w:p w14:paraId="02CB3329" w14:textId="4E653BA6" w:rsidR="00262F55" w:rsidRPr="00C30E5C" w:rsidRDefault="00262F55" w:rsidP="00C31D2D">
      <w:pPr>
        <w:tabs>
          <w:tab w:val="left" w:pos="984"/>
        </w:tabs>
        <w:spacing w:after="0" w:line="360" w:lineRule="auto"/>
        <w:jc w:val="both"/>
        <w:rPr>
          <w:rFonts w:ascii="Garamond" w:hAnsi="Garamond"/>
        </w:rPr>
      </w:pPr>
      <w:r w:rsidRPr="00C30E5C">
        <w:rPr>
          <w:rFonts w:ascii="Garamond" w:hAnsi="Garamond"/>
          <w:b/>
          <w:bCs/>
          <w:color w:val="F01380"/>
        </w:rPr>
        <w:t>2/ Durées d’Utilité Administrative (DUA)</w:t>
      </w:r>
      <w:r w:rsidRPr="00C30E5C">
        <w:rPr>
          <w:rFonts w:ascii="Garamond" w:hAnsi="Garamond"/>
          <w:color w:val="F01380"/>
        </w:rPr>
        <w:t> </w:t>
      </w:r>
      <w:r w:rsidRPr="00C30E5C">
        <w:rPr>
          <w:rFonts w:ascii="Garamond" w:hAnsi="Garamond"/>
        </w:rPr>
        <w:t xml:space="preserve">: indique la durée légale de conservation obligatoire par l’école. </w:t>
      </w:r>
    </w:p>
    <w:p w14:paraId="57FEA788" w14:textId="666753A1" w:rsidR="00262F55" w:rsidRPr="00C30E5C" w:rsidRDefault="00262F55" w:rsidP="00C31D2D">
      <w:pPr>
        <w:tabs>
          <w:tab w:val="left" w:pos="984"/>
        </w:tabs>
        <w:spacing w:after="0" w:line="360" w:lineRule="auto"/>
        <w:jc w:val="both"/>
        <w:rPr>
          <w:rFonts w:ascii="Garamond" w:hAnsi="Garamond"/>
        </w:rPr>
      </w:pPr>
      <w:r w:rsidRPr="00C30E5C">
        <w:rPr>
          <w:rFonts w:ascii="Garamond" w:hAnsi="Garamond"/>
          <w:b/>
          <w:bCs/>
          <w:color w:val="F01380"/>
        </w:rPr>
        <w:t>3/ Sort final</w:t>
      </w:r>
      <w:r w:rsidRPr="00C30E5C">
        <w:rPr>
          <w:rFonts w:ascii="Garamond" w:hAnsi="Garamond"/>
          <w:color w:val="F01380"/>
        </w:rPr>
        <w:t> </w:t>
      </w:r>
      <w:r w:rsidRPr="00C30E5C">
        <w:rPr>
          <w:rFonts w:ascii="Garamond" w:hAnsi="Garamond"/>
        </w:rPr>
        <w:t xml:space="preserve">: A l’issu de la DUA, les documents sont soit détruits, soit triés, soit conservé à titre historique. </w:t>
      </w:r>
    </w:p>
    <w:p w14:paraId="11B4FD8F" w14:textId="71F6855B" w:rsidR="00262F55" w:rsidRPr="00C30E5C" w:rsidRDefault="00262F55" w:rsidP="00C31D2D">
      <w:pPr>
        <w:pStyle w:val="Paragraphedeliste"/>
        <w:numPr>
          <w:ilvl w:val="0"/>
          <w:numId w:val="10"/>
        </w:numPr>
        <w:tabs>
          <w:tab w:val="left" w:pos="984"/>
        </w:tabs>
        <w:spacing w:after="0" w:line="360" w:lineRule="auto"/>
        <w:jc w:val="both"/>
        <w:rPr>
          <w:rFonts w:ascii="Garamond" w:hAnsi="Garamond"/>
        </w:rPr>
      </w:pPr>
      <w:r w:rsidRPr="00C30E5C">
        <w:rPr>
          <w:rFonts w:ascii="Garamond" w:hAnsi="Garamond"/>
          <w:b/>
          <w:bCs/>
        </w:rPr>
        <w:t>D</w:t>
      </w:r>
      <w:r w:rsidRPr="00C30E5C">
        <w:rPr>
          <w:rFonts w:ascii="Garamond" w:hAnsi="Garamond"/>
        </w:rPr>
        <w:t> : destruction réglementaire (bordereau d’élimination).</w:t>
      </w:r>
    </w:p>
    <w:p w14:paraId="37B41BFA" w14:textId="05434158" w:rsidR="00262F55" w:rsidRPr="00C30E5C" w:rsidRDefault="00262F55" w:rsidP="00C31D2D">
      <w:pPr>
        <w:pStyle w:val="Paragraphedeliste"/>
        <w:numPr>
          <w:ilvl w:val="0"/>
          <w:numId w:val="10"/>
        </w:numPr>
        <w:tabs>
          <w:tab w:val="left" w:pos="984"/>
        </w:tabs>
        <w:spacing w:after="0" w:line="360" w:lineRule="auto"/>
        <w:jc w:val="both"/>
        <w:rPr>
          <w:rFonts w:ascii="Garamond" w:hAnsi="Garamond"/>
        </w:rPr>
      </w:pPr>
      <w:r w:rsidRPr="00C30E5C">
        <w:rPr>
          <w:rFonts w:ascii="Garamond" w:hAnsi="Garamond"/>
          <w:b/>
          <w:bCs/>
        </w:rPr>
        <w:t>T</w:t>
      </w:r>
      <w:r w:rsidRPr="00C30E5C">
        <w:rPr>
          <w:rFonts w:ascii="Garamond" w:hAnsi="Garamond"/>
        </w:rPr>
        <w:t xml:space="preserve"> : Tri selon les critères indiqués dans la colonne « observation ». </w:t>
      </w:r>
    </w:p>
    <w:p w14:paraId="129AEBBF" w14:textId="2E57C603" w:rsidR="00262F55" w:rsidRPr="00C30E5C" w:rsidRDefault="00262F55" w:rsidP="00C31D2D">
      <w:pPr>
        <w:pStyle w:val="Paragraphedeliste"/>
        <w:numPr>
          <w:ilvl w:val="0"/>
          <w:numId w:val="10"/>
        </w:numPr>
        <w:tabs>
          <w:tab w:val="left" w:pos="984"/>
        </w:tabs>
        <w:spacing w:after="0" w:line="360" w:lineRule="auto"/>
        <w:jc w:val="both"/>
        <w:rPr>
          <w:rFonts w:ascii="Garamond" w:hAnsi="Garamond"/>
          <w:b/>
          <w:bCs/>
        </w:rPr>
      </w:pPr>
      <w:r w:rsidRPr="00C30E5C">
        <w:rPr>
          <w:rFonts w:ascii="Garamond" w:hAnsi="Garamond"/>
          <w:b/>
          <w:bCs/>
        </w:rPr>
        <w:t>C </w:t>
      </w:r>
      <w:r w:rsidRPr="00C30E5C">
        <w:rPr>
          <w:rFonts w:ascii="Garamond" w:hAnsi="Garamond"/>
        </w:rPr>
        <w:t>: Conservation</w:t>
      </w:r>
      <w:r w:rsidR="00255BF9" w:rsidRPr="00C30E5C">
        <w:rPr>
          <w:rFonts w:ascii="Garamond" w:hAnsi="Garamond"/>
        </w:rPr>
        <w:t xml:space="preserve"> par versement aux AD78.</w:t>
      </w:r>
    </w:p>
    <w:p w14:paraId="6728508F" w14:textId="7DCDA812" w:rsidR="00262F55" w:rsidRPr="00C30E5C" w:rsidRDefault="00262F55" w:rsidP="00C31D2D">
      <w:pPr>
        <w:tabs>
          <w:tab w:val="left" w:pos="984"/>
        </w:tabs>
        <w:spacing w:after="0" w:line="360" w:lineRule="auto"/>
        <w:jc w:val="both"/>
        <w:rPr>
          <w:rFonts w:ascii="Garamond" w:hAnsi="Garamond"/>
        </w:rPr>
      </w:pPr>
      <w:r w:rsidRPr="00C30E5C">
        <w:rPr>
          <w:rFonts w:ascii="Garamond" w:hAnsi="Garamond"/>
          <w:b/>
          <w:bCs/>
          <w:color w:val="F01380"/>
        </w:rPr>
        <w:t>4/ Observations</w:t>
      </w:r>
      <w:r w:rsidRPr="00C30E5C">
        <w:rPr>
          <w:rFonts w:ascii="Garamond" w:hAnsi="Garamond"/>
          <w:color w:val="F01380"/>
        </w:rPr>
        <w:t> </w:t>
      </w:r>
      <w:r w:rsidRPr="00C30E5C">
        <w:rPr>
          <w:rFonts w:ascii="Garamond" w:hAnsi="Garamond"/>
        </w:rPr>
        <w:t xml:space="preserve">: Il s’agit d’informations complémentaires pour expliquer les choix opérés. </w:t>
      </w:r>
    </w:p>
    <w:p w14:paraId="5D396D6A" w14:textId="77777777" w:rsidR="00262F55" w:rsidRPr="00C30E5C" w:rsidRDefault="00262F55" w:rsidP="00C31D2D">
      <w:pPr>
        <w:tabs>
          <w:tab w:val="left" w:pos="984"/>
        </w:tabs>
        <w:spacing w:after="0" w:line="360" w:lineRule="auto"/>
        <w:jc w:val="both"/>
        <w:rPr>
          <w:rFonts w:ascii="Garamond" w:hAnsi="Garamond"/>
        </w:rPr>
      </w:pPr>
    </w:p>
    <w:p w14:paraId="5314E63E" w14:textId="0D4A2A04" w:rsidR="00255BF9" w:rsidRPr="00C30E5C" w:rsidRDefault="00255BF9" w:rsidP="00C31D2D">
      <w:pPr>
        <w:tabs>
          <w:tab w:val="left" w:pos="984"/>
        </w:tabs>
        <w:spacing w:after="0" w:line="360" w:lineRule="auto"/>
        <w:jc w:val="both"/>
        <w:rPr>
          <w:rFonts w:ascii="Garamond" w:hAnsi="Garamond"/>
          <w:b/>
          <w:bCs/>
        </w:rPr>
      </w:pPr>
      <w:r w:rsidRPr="00C30E5C">
        <w:rPr>
          <w:rFonts w:ascii="Garamond" w:hAnsi="Garamond"/>
          <w:b/>
          <w:bCs/>
        </w:rPr>
        <w:t xml:space="preserve">Références réglementaires : </w:t>
      </w:r>
    </w:p>
    <w:p w14:paraId="4D6C7E21" w14:textId="77777777" w:rsidR="00C30E5C" w:rsidRPr="00C30E5C" w:rsidRDefault="00C30E5C" w:rsidP="00C31D2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Garamond"/>
          <w:kern w:val="0"/>
        </w:rPr>
      </w:pPr>
      <w:r w:rsidRPr="00C30E5C">
        <w:rPr>
          <w:rFonts w:ascii="Garamond" w:hAnsi="Garamond" w:cs="Garamond"/>
          <w:b/>
          <w:bCs/>
          <w:color w:val="F01380"/>
          <w:kern w:val="0"/>
        </w:rPr>
        <w:t>Instruction Culture DAF DPACI/RES/2005/003</w:t>
      </w:r>
      <w:r w:rsidRPr="00C30E5C">
        <w:rPr>
          <w:rFonts w:ascii="Garamond" w:hAnsi="Garamond" w:cs="Garamond"/>
          <w:kern w:val="0"/>
        </w:rPr>
        <w:t xml:space="preserve"> du 22 février 2005 </w:t>
      </w:r>
      <w:r w:rsidRPr="00C30E5C">
        <w:rPr>
          <w:rFonts w:ascii="Garamond" w:hAnsi="Garamond"/>
        </w:rPr>
        <w:t>portant sur le tri et la conservation pour les archives reçues et produites par les services et établissements concourant à l’éducation nationale (rectorats, inspections académiques, établissements d'enseignement supérieur, établissements publics locaux d’enseignement, écoles, établissements d'enseignement adapté et spécialisé, services scolaires des collectivités territoriales, centres de formation et d’apprentissage).</w:t>
      </w:r>
    </w:p>
    <w:p w14:paraId="743D29E3" w14:textId="77777777" w:rsidR="00C30E5C" w:rsidRPr="00C30E5C" w:rsidRDefault="00C30E5C" w:rsidP="00C31D2D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C30E5C">
        <w:rPr>
          <w:rFonts w:ascii="Garamond" w:hAnsi="Garamond"/>
          <w:b/>
          <w:bCs/>
          <w:color w:val="F01380"/>
        </w:rPr>
        <w:t>Instruction DAF/DPACI/RES/2009/018</w:t>
      </w:r>
      <w:r w:rsidRPr="00C30E5C">
        <w:rPr>
          <w:rFonts w:ascii="Garamond" w:hAnsi="Garamond"/>
          <w:bCs/>
        </w:rPr>
        <w:t xml:space="preserve"> du 28 août 2009 portant sur le t</w:t>
      </w:r>
      <w:r w:rsidRPr="00C30E5C">
        <w:rPr>
          <w:rFonts w:ascii="Garamond" w:hAnsi="Garamond"/>
        </w:rPr>
        <w:t>ri et la conservation des archives produites par les services communs à l’ensemble</w:t>
      </w:r>
      <w:r w:rsidRPr="00C30E5C">
        <w:rPr>
          <w:rFonts w:ascii="Garamond" w:hAnsi="Garamond"/>
          <w:bCs/>
        </w:rPr>
        <w:t xml:space="preserve"> </w:t>
      </w:r>
      <w:r w:rsidRPr="00C30E5C">
        <w:rPr>
          <w:rFonts w:ascii="Garamond" w:hAnsi="Garamond"/>
        </w:rPr>
        <w:t>des collectivités territoriales (communes, départements et régions) et structures</w:t>
      </w:r>
      <w:r w:rsidRPr="00C30E5C">
        <w:rPr>
          <w:rFonts w:ascii="Garamond" w:hAnsi="Garamond"/>
          <w:bCs/>
        </w:rPr>
        <w:t xml:space="preserve"> </w:t>
      </w:r>
      <w:r w:rsidRPr="00C30E5C">
        <w:rPr>
          <w:rFonts w:ascii="Garamond" w:hAnsi="Garamond"/>
        </w:rPr>
        <w:t>intercommunales.</w:t>
      </w:r>
    </w:p>
    <w:p w14:paraId="1E636BEF" w14:textId="67308384" w:rsidR="00C30E5C" w:rsidRPr="00C30E5C" w:rsidRDefault="00C30E5C" w:rsidP="00C31D2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Garamond"/>
          <w:kern w:val="0"/>
        </w:rPr>
      </w:pPr>
      <w:r w:rsidRPr="00C30E5C">
        <w:rPr>
          <w:rFonts w:ascii="Garamond" w:hAnsi="Garamond"/>
          <w:b/>
          <w:bCs/>
          <w:color w:val="F01380"/>
        </w:rPr>
        <w:t>Note d’information DGP/SIAF/2014/001</w:t>
      </w:r>
      <w:r w:rsidRPr="00C30E5C">
        <w:rPr>
          <w:rFonts w:ascii="Garamond" w:hAnsi="Garamond"/>
          <w:color w:val="F01380"/>
        </w:rPr>
        <w:t xml:space="preserve"> </w:t>
      </w:r>
      <w:r w:rsidRPr="00C30E5C">
        <w:rPr>
          <w:rFonts w:ascii="Garamond" w:hAnsi="Garamond"/>
        </w:rPr>
        <w:t>du 10 janvier 2014 relative aux mesures de simplification relatives au tri et à la conservation des dossiers individuels des agents publics.</w:t>
      </w:r>
    </w:p>
    <w:p w14:paraId="2A4A049C" w14:textId="3A6B7A89" w:rsidR="00C30E5C" w:rsidRPr="00C30E5C" w:rsidRDefault="00C30E5C" w:rsidP="00C31D2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Garamond"/>
          <w:kern w:val="0"/>
        </w:rPr>
      </w:pPr>
      <w:r w:rsidRPr="00C30E5C">
        <w:rPr>
          <w:rFonts w:ascii="Garamond" w:hAnsi="Garamond"/>
          <w:b/>
          <w:bCs/>
          <w:color w:val="F01380"/>
        </w:rPr>
        <w:t>Cadre méthodologique</w:t>
      </w:r>
      <w:r w:rsidRPr="00C30E5C">
        <w:rPr>
          <w:rFonts w:ascii="Garamond" w:hAnsi="Garamond"/>
        </w:rPr>
        <w:t xml:space="preserve"> pour l’évaluation, la sélection et l’échantillonnage des archives publiques, de juillet 2014 par le SIAF.</w:t>
      </w:r>
    </w:p>
    <w:p w14:paraId="39613DFD" w14:textId="0A0E256D" w:rsidR="00C30E5C" w:rsidRPr="00C30E5C" w:rsidRDefault="00C30E5C" w:rsidP="00C31D2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Garamond"/>
          <w:kern w:val="0"/>
        </w:rPr>
      </w:pPr>
      <w:r w:rsidRPr="00C30E5C">
        <w:rPr>
          <w:rFonts w:ascii="Garamond" w:hAnsi="Garamond"/>
          <w:b/>
          <w:bCs/>
          <w:color w:val="F01380"/>
        </w:rPr>
        <w:t>Instruction DGP/SIAF/2014/006</w:t>
      </w:r>
      <w:r w:rsidRPr="00C30E5C">
        <w:rPr>
          <w:rFonts w:ascii="Garamond" w:hAnsi="Garamond"/>
          <w:color w:val="F01380"/>
        </w:rPr>
        <w:t xml:space="preserve"> </w:t>
      </w:r>
      <w:r w:rsidRPr="00C30E5C">
        <w:rPr>
          <w:rFonts w:ascii="Garamond" w:hAnsi="Garamond"/>
        </w:rPr>
        <w:t xml:space="preserve">du 22 septembre 2014 à propos des préconisations relatives au tri et à la conservation des archives produites par les communes et structures intercommunales dans leurs domaines d’activité spécifiques. </w:t>
      </w:r>
    </w:p>
    <w:p w14:paraId="65DB3A50" w14:textId="3B291511" w:rsidR="00C30E5C" w:rsidRDefault="00C30E5C" w:rsidP="00C31D2D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C30E5C">
        <w:rPr>
          <w:rFonts w:ascii="Garamond" w:hAnsi="Garamond"/>
          <w:b/>
          <w:bCs/>
          <w:color w:val="F01380"/>
        </w:rPr>
        <w:t>Note d’information DGP/SIAF/2018/003</w:t>
      </w:r>
      <w:r w:rsidRPr="00C30E5C">
        <w:rPr>
          <w:rFonts w:ascii="Garamond" w:hAnsi="Garamond"/>
          <w:color w:val="F01380"/>
        </w:rPr>
        <w:t xml:space="preserve"> </w:t>
      </w:r>
      <w:r w:rsidRPr="00C30E5C">
        <w:rPr>
          <w:rFonts w:ascii="Garamond" w:hAnsi="Garamond"/>
        </w:rPr>
        <w:t>du 31 janvier 2018 relative aux pièces justificatives des comptes et des dossiers de marchés publics.</w:t>
      </w:r>
    </w:p>
    <w:p w14:paraId="6D9813DE" w14:textId="77777777" w:rsidR="00C30E5C" w:rsidRDefault="00C30E5C" w:rsidP="00C31D2D">
      <w:pPr>
        <w:spacing w:line="276" w:lineRule="auto"/>
        <w:jc w:val="both"/>
        <w:rPr>
          <w:rFonts w:ascii="Garamond" w:hAnsi="Garamond"/>
        </w:rPr>
      </w:pPr>
    </w:p>
    <w:p w14:paraId="13973A3F" w14:textId="3C87D870" w:rsidR="00C72D64" w:rsidRPr="000F0184" w:rsidRDefault="00C30E5C" w:rsidP="00C31D2D">
      <w:pPr>
        <w:spacing w:line="276" w:lineRule="auto"/>
        <w:jc w:val="both"/>
        <w:rPr>
          <w:rFonts w:ascii="Garamond" w:hAnsi="Garamond"/>
          <w:b/>
          <w:bCs/>
        </w:rPr>
      </w:pPr>
      <w:r w:rsidRPr="0098756A">
        <w:rPr>
          <w:rFonts w:ascii="Garamond" w:hAnsi="Garamond"/>
          <w:b/>
          <w:bCs/>
        </w:rPr>
        <w:t xml:space="preserve">Il faut toutefois noter que ces informations peuvent évoluer selon le contexte local et les nouvelles réglementations. Pour </w:t>
      </w:r>
      <w:r w:rsidR="0098756A" w:rsidRPr="0098756A">
        <w:rPr>
          <w:rFonts w:ascii="Garamond" w:hAnsi="Garamond"/>
          <w:b/>
          <w:bCs/>
        </w:rPr>
        <w:t>toute préparation d’</w:t>
      </w:r>
      <w:r w:rsidRPr="0098756A">
        <w:rPr>
          <w:rFonts w:ascii="Garamond" w:hAnsi="Garamond"/>
          <w:b/>
          <w:bCs/>
        </w:rPr>
        <w:t xml:space="preserve">éliminations </w:t>
      </w:r>
      <w:r w:rsidR="0098756A" w:rsidRPr="0098756A">
        <w:rPr>
          <w:rFonts w:ascii="Garamond" w:hAnsi="Garamond"/>
          <w:b/>
          <w:bCs/>
        </w:rPr>
        <w:t>ou de</w:t>
      </w:r>
      <w:r w:rsidRPr="0098756A">
        <w:rPr>
          <w:rFonts w:ascii="Garamond" w:hAnsi="Garamond"/>
          <w:b/>
          <w:bCs/>
        </w:rPr>
        <w:t xml:space="preserve"> versements, demander au préalable aux Archives Départementales des Yvelines. </w:t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421154713"/>
        <w:docPartObj>
          <w:docPartGallery w:val="Table of Contents"/>
          <w:docPartUnique/>
        </w:docPartObj>
      </w:sdtPr>
      <w:sdtEndPr>
        <w:rPr>
          <w:rFonts w:ascii="Garamond" w:hAnsi="Garamond"/>
          <w:b/>
          <w:bCs/>
          <w:sz w:val="24"/>
          <w:szCs w:val="24"/>
        </w:rPr>
      </w:sdtEndPr>
      <w:sdtContent>
        <w:p w14:paraId="2BA24965" w14:textId="33536021" w:rsidR="00C72D64" w:rsidRDefault="00C72D64">
          <w:pPr>
            <w:pStyle w:val="En-ttedetabledesmatires"/>
            <w:rPr>
              <w:rFonts w:ascii="Garamond" w:hAnsi="Garamond"/>
              <w:b/>
              <w:bCs/>
              <w:color w:val="F01380"/>
            </w:rPr>
          </w:pPr>
          <w:r w:rsidRPr="00C72D64">
            <w:rPr>
              <w:rFonts w:ascii="Garamond" w:hAnsi="Garamond"/>
              <w:b/>
              <w:bCs/>
              <w:color w:val="F01380"/>
            </w:rPr>
            <w:t>Table des matières</w:t>
          </w:r>
        </w:p>
        <w:p w14:paraId="75DB219A" w14:textId="77777777" w:rsidR="00C72D64" w:rsidRPr="008A1FDD" w:rsidRDefault="00C72D64" w:rsidP="00C72D64">
          <w:pPr>
            <w:rPr>
              <w:sz w:val="24"/>
              <w:szCs w:val="24"/>
              <w:lang w:eastAsia="fr-FR"/>
            </w:rPr>
          </w:pPr>
        </w:p>
        <w:p w14:paraId="1345EB65" w14:textId="206F880B" w:rsidR="00710054" w:rsidRPr="00710054" w:rsidRDefault="00C72D64">
          <w:pPr>
            <w:pStyle w:val="TM1"/>
            <w:tabs>
              <w:tab w:val="left" w:pos="440"/>
              <w:tab w:val="right" w:leader="dot" w:pos="15014"/>
            </w:tabs>
            <w:rPr>
              <w:rFonts w:ascii="Garamond" w:eastAsiaTheme="minorEastAsia" w:hAnsi="Garamond"/>
              <w:b/>
              <w:bCs/>
              <w:noProof/>
              <w:sz w:val="24"/>
              <w:szCs w:val="24"/>
              <w:lang w:eastAsia="fr-FR"/>
            </w:rPr>
          </w:pPr>
          <w:r w:rsidRPr="00710054">
            <w:rPr>
              <w:rFonts w:ascii="Garamond" w:hAnsi="Garamond"/>
              <w:b/>
              <w:bCs/>
              <w:sz w:val="24"/>
              <w:szCs w:val="24"/>
            </w:rPr>
            <w:fldChar w:fldCharType="begin"/>
          </w:r>
          <w:r w:rsidRPr="00710054">
            <w:rPr>
              <w:rFonts w:ascii="Garamond" w:hAnsi="Garamond"/>
              <w:b/>
              <w:bCs/>
              <w:sz w:val="24"/>
              <w:szCs w:val="24"/>
            </w:rPr>
            <w:instrText xml:space="preserve"> TOC \o "1-3" \h \z \u </w:instrText>
          </w:r>
          <w:r w:rsidRPr="00710054">
            <w:rPr>
              <w:rFonts w:ascii="Garamond" w:hAnsi="Garamond"/>
              <w:b/>
              <w:bCs/>
              <w:sz w:val="24"/>
              <w:szCs w:val="24"/>
            </w:rPr>
            <w:fldChar w:fldCharType="separate"/>
          </w:r>
          <w:hyperlink w:anchor="_Toc162510919" w:history="1"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1.</w:t>
            </w:r>
            <w:r w:rsidR="00710054" w:rsidRPr="00710054">
              <w:rPr>
                <w:rFonts w:ascii="Garamond" w:eastAsiaTheme="minorEastAsia" w:hAnsi="Garamond"/>
                <w:b/>
                <w:bCs/>
                <w:noProof/>
                <w:sz w:val="24"/>
                <w:szCs w:val="24"/>
                <w:lang w:eastAsia="fr-FR"/>
              </w:rPr>
              <w:tab/>
            </w:r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Historique de l’école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ab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instrText xml:space="preserve"> PAGEREF _Toc162510919 \h </w:instrTex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>1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446FF" w14:textId="753E9589" w:rsidR="00710054" w:rsidRPr="00710054" w:rsidRDefault="00153820">
          <w:pPr>
            <w:pStyle w:val="TM1"/>
            <w:tabs>
              <w:tab w:val="left" w:pos="440"/>
              <w:tab w:val="right" w:leader="dot" w:pos="15014"/>
            </w:tabs>
            <w:rPr>
              <w:rFonts w:ascii="Garamond" w:eastAsiaTheme="minorEastAsia" w:hAnsi="Garamond"/>
              <w:b/>
              <w:bCs/>
              <w:noProof/>
              <w:sz w:val="24"/>
              <w:szCs w:val="24"/>
              <w:lang w:eastAsia="fr-FR"/>
            </w:rPr>
          </w:pPr>
          <w:hyperlink w:anchor="_Toc162510920" w:history="1"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2.</w:t>
            </w:r>
            <w:r w:rsidR="00710054" w:rsidRPr="00710054">
              <w:rPr>
                <w:rFonts w:ascii="Garamond" w:eastAsiaTheme="minorEastAsia" w:hAnsi="Garamond"/>
                <w:b/>
                <w:bCs/>
                <w:noProof/>
                <w:sz w:val="24"/>
                <w:szCs w:val="24"/>
                <w:lang w:eastAsia="fr-FR"/>
              </w:rPr>
              <w:tab/>
            </w:r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Politique générale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ab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instrText xml:space="preserve"> PAGEREF _Toc162510920 \h </w:instrTex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>1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04A584" w14:textId="6B3191DC" w:rsidR="00710054" w:rsidRPr="00710054" w:rsidRDefault="00153820">
          <w:pPr>
            <w:pStyle w:val="TM1"/>
            <w:tabs>
              <w:tab w:val="left" w:pos="440"/>
              <w:tab w:val="right" w:leader="dot" w:pos="15014"/>
            </w:tabs>
            <w:rPr>
              <w:rFonts w:ascii="Garamond" w:eastAsiaTheme="minorEastAsia" w:hAnsi="Garamond"/>
              <w:b/>
              <w:bCs/>
              <w:noProof/>
              <w:sz w:val="24"/>
              <w:szCs w:val="24"/>
              <w:lang w:eastAsia="fr-FR"/>
            </w:rPr>
          </w:pPr>
          <w:hyperlink w:anchor="_Toc162510921" w:history="1"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3.</w:t>
            </w:r>
            <w:r w:rsidR="00710054" w:rsidRPr="00710054">
              <w:rPr>
                <w:rFonts w:ascii="Garamond" w:eastAsiaTheme="minorEastAsia" w:hAnsi="Garamond"/>
                <w:b/>
                <w:bCs/>
                <w:noProof/>
                <w:sz w:val="24"/>
                <w:szCs w:val="24"/>
                <w:lang w:eastAsia="fr-FR"/>
              </w:rPr>
              <w:tab/>
            </w:r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Administration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ab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instrText xml:space="preserve"> PAGEREF _Toc162510921 \h </w:instrTex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>2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4E7C9E" w14:textId="44E20CEA" w:rsidR="00710054" w:rsidRPr="00710054" w:rsidRDefault="00153820">
          <w:pPr>
            <w:pStyle w:val="TM2"/>
            <w:tabs>
              <w:tab w:val="left" w:pos="880"/>
              <w:tab w:val="right" w:leader="dot" w:pos="15014"/>
            </w:tabs>
            <w:rPr>
              <w:rFonts w:ascii="Garamond" w:eastAsiaTheme="minorEastAsia" w:hAnsi="Garamond"/>
              <w:b/>
              <w:bCs/>
              <w:noProof/>
              <w:sz w:val="24"/>
              <w:szCs w:val="24"/>
              <w:lang w:eastAsia="fr-FR"/>
            </w:rPr>
          </w:pPr>
          <w:hyperlink w:anchor="_Toc162510922" w:history="1"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3.1.</w:t>
            </w:r>
            <w:r w:rsidR="00710054" w:rsidRPr="00710054">
              <w:rPr>
                <w:rFonts w:ascii="Garamond" w:eastAsiaTheme="minorEastAsia" w:hAnsi="Garamond"/>
                <w:b/>
                <w:bCs/>
                <w:noProof/>
                <w:sz w:val="24"/>
                <w:szCs w:val="24"/>
                <w:lang w:eastAsia="fr-FR"/>
              </w:rPr>
              <w:tab/>
            </w:r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Gestion de l’établissement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ab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instrText xml:space="preserve"> PAGEREF _Toc162510922 \h </w:instrTex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>2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0F6DB2" w14:textId="14C62819" w:rsidR="00710054" w:rsidRPr="00710054" w:rsidRDefault="00153820">
          <w:pPr>
            <w:pStyle w:val="TM2"/>
            <w:tabs>
              <w:tab w:val="left" w:pos="880"/>
              <w:tab w:val="right" w:leader="dot" w:pos="15014"/>
            </w:tabs>
            <w:rPr>
              <w:rFonts w:ascii="Garamond" w:eastAsiaTheme="minorEastAsia" w:hAnsi="Garamond"/>
              <w:b/>
              <w:bCs/>
              <w:noProof/>
              <w:sz w:val="24"/>
              <w:szCs w:val="24"/>
              <w:lang w:eastAsia="fr-FR"/>
            </w:rPr>
          </w:pPr>
          <w:hyperlink w:anchor="_Toc162510923" w:history="1"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3.2.</w:t>
            </w:r>
            <w:r w:rsidR="00710054" w:rsidRPr="00710054">
              <w:rPr>
                <w:rFonts w:ascii="Garamond" w:eastAsiaTheme="minorEastAsia" w:hAnsi="Garamond"/>
                <w:b/>
                <w:bCs/>
                <w:noProof/>
                <w:sz w:val="24"/>
                <w:szCs w:val="24"/>
                <w:lang w:eastAsia="fr-FR"/>
              </w:rPr>
              <w:tab/>
            </w:r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Gestion du personnel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ab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instrText xml:space="preserve"> PAGEREF _Toc162510923 \h </w:instrTex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>2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F03DA0" w14:textId="1D8D6252" w:rsidR="00710054" w:rsidRPr="00710054" w:rsidRDefault="00153820">
          <w:pPr>
            <w:pStyle w:val="TM1"/>
            <w:tabs>
              <w:tab w:val="left" w:pos="440"/>
              <w:tab w:val="right" w:leader="dot" w:pos="15014"/>
            </w:tabs>
            <w:rPr>
              <w:rFonts w:ascii="Garamond" w:eastAsiaTheme="minorEastAsia" w:hAnsi="Garamond"/>
              <w:b/>
              <w:bCs/>
              <w:noProof/>
              <w:sz w:val="24"/>
              <w:szCs w:val="24"/>
              <w:lang w:eastAsia="fr-FR"/>
            </w:rPr>
          </w:pPr>
          <w:hyperlink w:anchor="_Toc162510924" w:history="1"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4.</w:t>
            </w:r>
            <w:r w:rsidR="00710054" w:rsidRPr="00710054">
              <w:rPr>
                <w:rFonts w:ascii="Garamond" w:eastAsiaTheme="minorEastAsia" w:hAnsi="Garamond"/>
                <w:b/>
                <w:bCs/>
                <w:noProof/>
                <w:sz w:val="24"/>
                <w:szCs w:val="24"/>
                <w:lang w:eastAsia="fr-FR"/>
              </w:rPr>
              <w:tab/>
            </w:r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Scolarité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ab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instrText xml:space="preserve"> PAGEREF _Toc162510924 \h </w:instrTex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790C8C" w14:textId="2E9CA118" w:rsidR="00710054" w:rsidRPr="00710054" w:rsidRDefault="00153820">
          <w:pPr>
            <w:pStyle w:val="TM2"/>
            <w:tabs>
              <w:tab w:val="left" w:pos="880"/>
              <w:tab w:val="right" w:leader="dot" w:pos="15014"/>
            </w:tabs>
            <w:rPr>
              <w:rFonts w:ascii="Garamond" w:eastAsiaTheme="minorEastAsia" w:hAnsi="Garamond"/>
              <w:b/>
              <w:bCs/>
              <w:noProof/>
              <w:sz w:val="24"/>
              <w:szCs w:val="24"/>
              <w:lang w:eastAsia="fr-FR"/>
            </w:rPr>
          </w:pPr>
          <w:hyperlink w:anchor="_Toc162510925" w:history="1"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4.1.</w:t>
            </w:r>
            <w:r w:rsidR="00710054" w:rsidRPr="00710054">
              <w:rPr>
                <w:rFonts w:ascii="Garamond" w:eastAsiaTheme="minorEastAsia" w:hAnsi="Garamond"/>
                <w:b/>
                <w:bCs/>
                <w:noProof/>
                <w:sz w:val="24"/>
                <w:szCs w:val="24"/>
                <w:lang w:eastAsia="fr-FR"/>
              </w:rPr>
              <w:tab/>
            </w:r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Vie scolaire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ab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instrText xml:space="preserve"> PAGEREF _Toc162510925 \h </w:instrTex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E34695" w14:textId="23848529" w:rsidR="00710054" w:rsidRPr="00710054" w:rsidRDefault="00153820">
          <w:pPr>
            <w:pStyle w:val="TM2"/>
            <w:tabs>
              <w:tab w:val="left" w:pos="880"/>
              <w:tab w:val="right" w:leader="dot" w:pos="15014"/>
            </w:tabs>
            <w:rPr>
              <w:rFonts w:ascii="Garamond" w:eastAsiaTheme="minorEastAsia" w:hAnsi="Garamond"/>
              <w:b/>
              <w:bCs/>
              <w:noProof/>
              <w:sz w:val="24"/>
              <w:szCs w:val="24"/>
              <w:lang w:eastAsia="fr-FR"/>
            </w:rPr>
          </w:pPr>
          <w:hyperlink w:anchor="_Toc162510926" w:history="1"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4.2.</w:t>
            </w:r>
            <w:r w:rsidR="00710054" w:rsidRPr="00710054">
              <w:rPr>
                <w:rFonts w:ascii="Garamond" w:eastAsiaTheme="minorEastAsia" w:hAnsi="Garamond"/>
                <w:b/>
                <w:bCs/>
                <w:noProof/>
                <w:sz w:val="24"/>
                <w:szCs w:val="24"/>
                <w:lang w:eastAsia="fr-FR"/>
              </w:rPr>
              <w:tab/>
            </w:r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Enseignement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ab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instrText xml:space="preserve"> PAGEREF _Toc162510926 \h </w:instrTex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176F02" w14:textId="5FEAEC83" w:rsidR="00710054" w:rsidRPr="00710054" w:rsidRDefault="00153820">
          <w:pPr>
            <w:pStyle w:val="TM2"/>
            <w:tabs>
              <w:tab w:val="left" w:pos="880"/>
              <w:tab w:val="right" w:leader="dot" w:pos="15014"/>
            </w:tabs>
            <w:rPr>
              <w:rFonts w:ascii="Garamond" w:eastAsiaTheme="minorEastAsia" w:hAnsi="Garamond"/>
              <w:b/>
              <w:bCs/>
              <w:noProof/>
              <w:sz w:val="24"/>
              <w:szCs w:val="24"/>
              <w:lang w:eastAsia="fr-FR"/>
            </w:rPr>
          </w:pPr>
          <w:hyperlink w:anchor="_Toc162510927" w:history="1"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4.3.</w:t>
            </w:r>
            <w:r w:rsidR="00710054" w:rsidRPr="00710054">
              <w:rPr>
                <w:rFonts w:ascii="Garamond" w:eastAsiaTheme="minorEastAsia" w:hAnsi="Garamond"/>
                <w:b/>
                <w:bCs/>
                <w:noProof/>
                <w:sz w:val="24"/>
                <w:szCs w:val="24"/>
                <w:lang w:eastAsia="fr-FR"/>
              </w:rPr>
              <w:tab/>
            </w:r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Dispositifs particuliers de formation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ab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instrText xml:space="preserve"> PAGEREF _Toc162510927 \h </w:instrTex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0A985C" w14:textId="7B6CD05A" w:rsidR="00710054" w:rsidRPr="00710054" w:rsidRDefault="00153820">
          <w:pPr>
            <w:pStyle w:val="TM1"/>
            <w:tabs>
              <w:tab w:val="left" w:pos="440"/>
              <w:tab w:val="right" w:leader="dot" w:pos="15014"/>
            </w:tabs>
            <w:rPr>
              <w:rFonts w:ascii="Garamond" w:eastAsiaTheme="minorEastAsia" w:hAnsi="Garamond"/>
              <w:b/>
              <w:bCs/>
              <w:noProof/>
              <w:sz w:val="24"/>
              <w:szCs w:val="24"/>
              <w:lang w:eastAsia="fr-FR"/>
            </w:rPr>
          </w:pPr>
          <w:hyperlink w:anchor="_Toc162510928" w:history="1"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5.</w:t>
            </w:r>
            <w:r w:rsidR="00710054" w:rsidRPr="00710054">
              <w:rPr>
                <w:rFonts w:ascii="Garamond" w:eastAsiaTheme="minorEastAsia" w:hAnsi="Garamond"/>
                <w:b/>
                <w:bCs/>
                <w:noProof/>
                <w:sz w:val="24"/>
                <w:szCs w:val="24"/>
                <w:lang w:eastAsia="fr-FR"/>
              </w:rPr>
              <w:tab/>
            </w:r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Santé et aide sociale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ab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instrText xml:space="preserve"> PAGEREF _Toc162510928 \h </w:instrTex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83EC58" w14:textId="6C461ED4" w:rsidR="00710054" w:rsidRPr="00710054" w:rsidRDefault="00153820">
          <w:pPr>
            <w:pStyle w:val="TM1"/>
            <w:tabs>
              <w:tab w:val="left" w:pos="440"/>
              <w:tab w:val="right" w:leader="dot" w:pos="15014"/>
            </w:tabs>
            <w:rPr>
              <w:rFonts w:ascii="Garamond" w:eastAsiaTheme="minorEastAsia" w:hAnsi="Garamond"/>
              <w:b/>
              <w:bCs/>
              <w:noProof/>
              <w:sz w:val="24"/>
              <w:szCs w:val="24"/>
              <w:lang w:eastAsia="fr-FR"/>
            </w:rPr>
          </w:pPr>
          <w:hyperlink w:anchor="_Toc162510929" w:history="1"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6.</w:t>
            </w:r>
            <w:r w:rsidR="00710054" w:rsidRPr="00710054">
              <w:rPr>
                <w:rFonts w:ascii="Garamond" w:eastAsiaTheme="minorEastAsia" w:hAnsi="Garamond"/>
                <w:b/>
                <w:bCs/>
                <w:noProof/>
                <w:sz w:val="24"/>
                <w:szCs w:val="24"/>
                <w:lang w:eastAsia="fr-FR"/>
              </w:rPr>
              <w:tab/>
            </w:r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Finances et comptabilité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ab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instrText xml:space="preserve"> PAGEREF _Toc162510929 \h </w:instrTex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ECD9A" w14:textId="336A282B" w:rsidR="00710054" w:rsidRPr="00710054" w:rsidRDefault="00153820">
          <w:pPr>
            <w:pStyle w:val="TM1"/>
            <w:tabs>
              <w:tab w:val="left" w:pos="440"/>
              <w:tab w:val="right" w:leader="dot" w:pos="15014"/>
            </w:tabs>
            <w:rPr>
              <w:rFonts w:ascii="Garamond" w:eastAsiaTheme="minorEastAsia" w:hAnsi="Garamond"/>
              <w:b/>
              <w:bCs/>
              <w:noProof/>
              <w:sz w:val="24"/>
              <w:szCs w:val="24"/>
              <w:lang w:eastAsia="fr-FR"/>
            </w:rPr>
          </w:pPr>
          <w:hyperlink w:anchor="_Toc162510930" w:history="1"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7.</w:t>
            </w:r>
            <w:r w:rsidR="00710054" w:rsidRPr="00710054">
              <w:rPr>
                <w:rFonts w:ascii="Garamond" w:eastAsiaTheme="minorEastAsia" w:hAnsi="Garamond"/>
                <w:b/>
                <w:bCs/>
                <w:noProof/>
                <w:sz w:val="24"/>
                <w:szCs w:val="24"/>
                <w:lang w:eastAsia="fr-FR"/>
              </w:rPr>
              <w:tab/>
            </w:r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Bâtiments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ab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instrText xml:space="preserve"> PAGEREF _Toc162510930 \h </w:instrTex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F25A6B" w14:textId="2EC0BBD6" w:rsidR="00710054" w:rsidRPr="00710054" w:rsidRDefault="00153820">
          <w:pPr>
            <w:pStyle w:val="TM1"/>
            <w:tabs>
              <w:tab w:val="left" w:pos="440"/>
              <w:tab w:val="right" w:leader="dot" w:pos="15014"/>
            </w:tabs>
            <w:rPr>
              <w:rFonts w:ascii="Garamond" w:eastAsiaTheme="minorEastAsia" w:hAnsi="Garamond"/>
              <w:b/>
              <w:bCs/>
              <w:noProof/>
              <w:sz w:val="24"/>
              <w:szCs w:val="24"/>
              <w:lang w:eastAsia="fr-FR"/>
            </w:rPr>
          </w:pPr>
          <w:hyperlink w:anchor="_Toc162510931" w:history="1"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8.</w:t>
            </w:r>
            <w:r w:rsidR="00710054" w:rsidRPr="00710054">
              <w:rPr>
                <w:rFonts w:ascii="Garamond" w:eastAsiaTheme="minorEastAsia" w:hAnsi="Garamond"/>
                <w:b/>
                <w:bCs/>
                <w:noProof/>
                <w:sz w:val="24"/>
                <w:szCs w:val="24"/>
                <w:lang w:eastAsia="fr-FR"/>
              </w:rPr>
              <w:tab/>
            </w:r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Restauration et partenaires extérieurs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ab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instrText xml:space="preserve"> PAGEREF _Toc162510931 \h </w:instrTex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83B407" w14:textId="02EA3E60" w:rsidR="00710054" w:rsidRPr="00710054" w:rsidRDefault="00153820">
          <w:pPr>
            <w:pStyle w:val="TM2"/>
            <w:tabs>
              <w:tab w:val="left" w:pos="880"/>
              <w:tab w:val="right" w:leader="dot" w:pos="15014"/>
            </w:tabs>
            <w:rPr>
              <w:rFonts w:ascii="Garamond" w:eastAsiaTheme="minorEastAsia" w:hAnsi="Garamond"/>
              <w:b/>
              <w:bCs/>
              <w:noProof/>
              <w:sz w:val="24"/>
              <w:szCs w:val="24"/>
              <w:lang w:eastAsia="fr-FR"/>
            </w:rPr>
          </w:pPr>
          <w:hyperlink w:anchor="_Toc162510932" w:history="1"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8.1.</w:t>
            </w:r>
            <w:r w:rsidR="00710054" w:rsidRPr="00710054">
              <w:rPr>
                <w:rFonts w:ascii="Garamond" w:eastAsiaTheme="minorEastAsia" w:hAnsi="Garamond"/>
                <w:b/>
                <w:bCs/>
                <w:noProof/>
                <w:sz w:val="24"/>
                <w:szCs w:val="24"/>
                <w:lang w:eastAsia="fr-FR"/>
              </w:rPr>
              <w:tab/>
            </w:r>
            <w:r w:rsidR="00710054" w:rsidRPr="00710054">
              <w:rPr>
                <w:rStyle w:val="Lienhypertexte"/>
                <w:rFonts w:ascii="Garamond" w:hAnsi="Garamond"/>
                <w:b/>
                <w:bCs/>
                <w:noProof/>
                <w:sz w:val="24"/>
                <w:szCs w:val="24"/>
              </w:rPr>
              <w:t>Restauration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ab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instrText xml:space="preserve"> PAGEREF _Toc162510932 \h </w:instrTex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710054" w:rsidRPr="00710054">
              <w:rPr>
                <w:rFonts w:ascii="Garamond" w:hAnsi="Garamond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E67E9D" w14:textId="069E65BC" w:rsidR="00C72D64" w:rsidRPr="00710054" w:rsidRDefault="00C72D64">
          <w:pPr>
            <w:rPr>
              <w:rFonts w:ascii="Garamond" w:hAnsi="Garamond"/>
              <w:b/>
              <w:bCs/>
              <w:sz w:val="24"/>
              <w:szCs w:val="24"/>
            </w:rPr>
          </w:pPr>
          <w:r w:rsidRPr="00710054">
            <w:rPr>
              <w:rFonts w:ascii="Garamond" w:hAnsi="Garamond"/>
              <w:b/>
              <w:bCs/>
              <w:sz w:val="24"/>
              <w:szCs w:val="24"/>
            </w:rPr>
            <w:fldChar w:fldCharType="end"/>
          </w:r>
        </w:p>
      </w:sdtContent>
    </w:sdt>
    <w:p w14:paraId="756F174D" w14:textId="77777777" w:rsidR="00C7040E" w:rsidRPr="00710054" w:rsidRDefault="005B162E" w:rsidP="00C72D64">
      <w:pPr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710054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615BEE4" w14:textId="77777777" w:rsidR="000F7F21" w:rsidRDefault="000F7F21" w:rsidP="00C72D64">
      <w:pPr>
        <w:spacing w:line="276" w:lineRule="auto"/>
        <w:rPr>
          <w:rFonts w:ascii="Garamond" w:hAnsi="Garamond"/>
          <w:b/>
          <w:bCs/>
          <w:sz w:val="24"/>
          <w:szCs w:val="24"/>
        </w:rPr>
      </w:pPr>
    </w:p>
    <w:p w14:paraId="00C87ECB" w14:textId="77777777" w:rsidR="000F7F21" w:rsidRDefault="000F7F21" w:rsidP="00C72D64">
      <w:pPr>
        <w:spacing w:line="276" w:lineRule="auto"/>
        <w:rPr>
          <w:rFonts w:ascii="Garamond" w:hAnsi="Garamond"/>
          <w:b/>
          <w:bCs/>
          <w:sz w:val="24"/>
          <w:szCs w:val="24"/>
        </w:rPr>
      </w:pPr>
    </w:p>
    <w:p w14:paraId="34586219" w14:textId="5BC2F988" w:rsidR="000F7F21" w:rsidRDefault="000F7F21" w:rsidP="00C72D64">
      <w:pPr>
        <w:spacing w:line="276" w:lineRule="auto"/>
        <w:rPr>
          <w:rFonts w:ascii="Garamond" w:hAnsi="Garamond"/>
          <w:b/>
          <w:bCs/>
          <w:sz w:val="24"/>
          <w:szCs w:val="24"/>
        </w:rPr>
        <w:sectPr w:rsidR="000F7F21" w:rsidSect="000F0184">
          <w:footerReference w:type="default" r:id="rId8"/>
          <w:pgSz w:w="16838" w:h="11906" w:orient="landscape"/>
          <w:pgMar w:top="851" w:right="907" w:bottom="720" w:left="907" w:header="709" w:footer="709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1134"/>
        <w:gridCol w:w="6804"/>
      </w:tblGrid>
      <w:tr w:rsidR="005B162E" w:rsidRPr="005B162E" w14:paraId="02591538" w14:textId="77777777" w:rsidTr="00181991">
        <w:trPr>
          <w:trHeight w:val="558"/>
        </w:trPr>
        <w:tc>
          <w:tcPr>
            <w:tcW w:w="5240" w:type="dxa"/>
            <w:shd w:val="clear" w:color="auto" w:fill="F01380"/>
            <w:vAlign w:val="center"/>
          </w:tcPr>
          <w:p w14:paraId="016B9FF5" w14:textId="7A2F24BD" w:rsidR="005346C0" w:rsidRPr="00264A91" w:rsidRDefault="005B162E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C72D64">
              <w:rPr>
                <w:rFonts w:ascii="Garamond" w:hAnsi="Garamond"/>
                <w:sz w:val="24"/>
                <w:szCs w:val="24"/>
              </w:rPr>
              <w:lastRenderedPageBreak/>
              <w:br w:type="page"/>
            </w:r>
            <w:r w:rsidRPr="00264A91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Typologie documentaire/dossier</w:t>
            </w:r>
          </w:p>
        </w:tc>
        <w:tc>
          <w:tcPr>
            <w:tcW w:w="1701" w:type="dxa"/>
            <w:shd w:val="clear" w:color="auto" w:fill="F01380"/>
            <w:vAlign w:val="center"/>
          </w:tcPr>
          <w:p w14:paraId="18E43A12" w14:textId="435A4085" w:rsidR="005346C0" w:rsidRPr="00264A91" w:rsidRDefault="005346C0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264A91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DUA</w:t>
            </w:r>
          </w:p>
        </w:tc>
        <w:tc>
          <w:tcPr>
            <w:tcW w:w="1134" w:type="dxa"/>
            <w:shd w:val="clear" w:color="auto" w:fill="F01380"/>
            <w:vAlign w:val="center"/>
          </w:tcPr>
          <w:p w14:paraId="069483A2" w14:textId="5A795AB8" w:rsidR="005346C0" w:rsidRPr="00264A91" w:rsidRDefault="005346C0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264A91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Sort final</w:t>
            </w:r>
          </w:p>
        </w:tc>
        <w:tc>
          <w:tcPr>
            <w:tcW w:w="6804" w:type="dxa"/>
            <w:shd w:val="clear" w:color="auto" w:fill="F01380"/>
            <w:vAlign w:val="center"/>
          </w:tcPr>
          <w:p w14:paraId="0A8A9A96" w14:textId="57D511B5" w:rsidR="005346C0" w:rsidRPr="00264A91" w:rsidRDefault="005346C0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264A91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Observation</w:t>
            </w:r>
            <w:r w:rsidR="00E6577D" w:rsidRPr="00264A91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5B162E" w:rsidRPr="005B162E" w14:paraId="5905B905" w14:textId="77777777" w:rsidTr="001C1D33">
        <w:trPr>
          <w:trHeight w:val="417"/>
        </w:trPr>
        <w:tc>
          <w:tcPr>
            <w:tcW w:w="14879" w:type="dxa"/>
            <w:gridSpan w:val="4"/>
            <w:shd w:val="clear" w:color="auto" w:fill="FCC8E2"/>
            <w:vAlign w:val="center"/>
          </w:tcPr>
          <w:p w14:paraId="6E3DEEF9" w14:textId="47925046" w:rsidR="005B162E" w:rsidRPr="00264A91" w:rsidRDefault="005B162E" w:rsidP="00C72D64">
            <w:pPr>
              <w:pStyle w:val="Titre1"/>
              <w:numPr>
                <w:ilvl w:val="0"/>
                <w:numId w:val="7"/>
              </w:numPr>
            </w:pPr>
            <w:bookmarkStart w:id="0" w:name="_Toc162510919"/>
            <w:r w:rsidRPr="00264A91">
              <w:t xml:space="preserve">Historique </w:t>
            </w:r>
            <w:r w:rsidR="00E6577D" w:rsidRPr="00264A91">
              <w:t>de l’école</w:t>
            </w:r>
            <w:bookmarkEnd w:id="0"/>
          </w:p>
        </w:tc>
      </w:tr>
      <w:tr w:rsidR="005346C0" w:rsidRPr="005B162E" w14:paraId="036441DD" w14:textId="77777777" w:rsidTr="00181991">
        <w:tc>
          <w:tcPr>
            <w:tcW w:w="5240" w:type="dxa"/>
            <w:vAlign w:val="center"/>
          </w:tcPr>
          <w:p w14:paraId="4B97EAAE" w14:textId="4B8668BB" w:rsidR="005346C0" w:rsidRPr="00264A91" w:rsidRDefault="00E6577D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264A91">
              <w:rPr>
                <w:rFonts w:ascii="Garamond" w:hAnsi="Garamond"/>
                <w:sz w:val="24"/>
                <w:szCs w:val="24"/>
              </w:rPr>
              <w:t xml:space="preserve">Dossier de création de l’école </w:t>
            </w:r>
          </w:p>
        </w:tc>
        <w:tc>
          <w:tcPr>
            <w:tcW w:w="1701" w:type="dxa"/>
            <w:vAlign w:val="center"/>
          </w:tcPr>
          <w:p w14:paraId="1E12E456" w14:textId="6E7FC4E6" w:rsidR="005346C0" w:rsidRPr="00264A91" w:rsidRDefault="00E6577D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264A91">
              <w:rPr>
                <w:rFonts w:ascii="Garamond" w:hAnsi="Garamond"/>
                <w:sz w:val="24"/>
                <w:szCs w:val="24"/>
              </w:rPr>
              <w:t>Jusqu’à fermeture de l’école</w:t>
            </w:r>
          </w:p>
        </w:tc>
        <w:tc>
          <w:tcPr>
            <w:tcW w:w="1134" w:type="dxa"/>
            <w:vAlign w:val="center"/>
          </w:tcPr>
          <w:p w14:paraId="55CE89E3" w14:textId="36B1A35E" w:rsidR="005346C0" w:rsidRPr="00264A91" w:rsidRDefault="00E6577D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264A91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6F8CB0B7" w14:textId="77777777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5D08" w:rsidRPr="005B162E" w14:paraId="240795EA" w14:textId="77777777" w:rsidTr="006B5D08">
        <w:trPr>
          <w:trHeight w:val="449"/>
        </w:trPr>
        <w:tc>
          <w:tcPr>
            <w:tcW w:w="5240" w:type="dxa"/>
            <w:vAlign w:val="center"/>
          </w:tcPr>
          <w:p w14:paraId="6A519A31" w14:textId="3F586AF0" w:rsidR="006B5D08" w:rsidRPr="00264A91" w:rsidRDefault="006B5D08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Arrêté préfectoral de fermeture de l’établissement</w:t>
            </w:r>
          </w:p>
        </w:tc>
        <w:tc>
          <w:tcPr>
            <w:tcW w:w="1701" w:type="dxa"/>
            <w:vAlign w:val="center"/>
          </w:tcPr>
          <w:p w14:paraId="579526A3" w14:textId="483EB9BE" w:rsidR="006B5D08" w:rsidRPr="00264A91" w:rsidRDefault="006B5D08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264A91">
              <w:rPr>
                <w:rFonts w:ascii="Garamond" w:hAnsi="Garamond"/>
                <w:sz w:val="24"/>
                <w:szCs w:val="24"/>
              </w:rPr>
              <w:t>Jusqu’à fermeture de l’école</w:t>
            </w:r>
          </w:p>
        </w:tc>
        <w:tc>
          <w:tcPr>
            <w:tcW w:w="1134" w:type="dxa"/>
            <w:vAlign w:val="center"/>
          </w:tcPr>
          <w:p w14:paraId="0FF81715" w14:textId="29687FC6" w:rsidR="006B5D08" w:rsidRPr="00264A91" w:rsidRDefault="006B5D08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3B9A2844" w14:textId="77777777" w:rsidR="006B5D08" w:rsidRPr="00264A91" w:rsidRDefault="006B5D08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6C0" w:rsidRPr="005B162E" w14:paraId="6AEA6DBF" w14:textId="77777777" w:rsidTr="00181991">
        <w:tc>
          <w:tcPr>
            <w:tcW w:w="5240" w:type="dxa"/>
            <w:vAlign w:val="center"/>
          </w:tcPr>
          <w:p w14:paraId="383F659F" w14:textId="1F1E7151" w:rsidR="005346C0" w:rsidRPr="00264A91" w:rsidRDefault="00264A91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264A91">
              <w:rPr>
                <w:rFonts w:ascii="Garamond" w:hAnsi="Garamond"/>
                <w:sz w:val="24"/>
                <w:szCs w:val="24"/>
              </w:rPr>
              <w:t>Dénomination</w:t>
            </w:r>
          </w:p>
        </w:tc>
        <w:tc>
          <w:tcPr>
            <w:tcW w:w="1701" w:type="dxa"/>
            <w:vAlign w:val="center"/>
          </w:tcPr>
          <w:p w14:paraId="732A5049" w14:textId="5D74B940" w:rsidR="005346C0" w:rsidRPr="00264A91" w:rsidRDefault="00264A9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264A91">
              <w:rPr>
                <w:rFonts w:ascii="Garamond" w:hAnsi="Garamond"/>
                <w:sz w:val="24"/>
                <w:szCs w:val="24"/>
              </w:rPr>
              <w:t>Jusqu’à fermeture de l’école</w:t>
            </w:r>
          </w:p>
        </w:tc>
        <w:tc>
          <w:tcPr>
            <w:tcW w:w="1134" w:type="dxa"/>
            <w:vAlign w:val="center"/>
          </w:tcPr>
          <w:p w14:paraId="39570452" w14:textId="463AB802" w:rsidR="005346C0" w:rsidRPr="00264A91" w:rsidRDefault="00264A9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264A91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5A4D84BF" w14:textId="77777777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6C0" w:rsidRPr="005B162E" w14:paraId="761DD03F" w14:textId="77777777" w:rsidTr="00181991">
        <w:tc>
          <w:tcPr>
            <w:tcW w:w="5240" w:type="dxa"/>
            <w:vAlign w:val="center"/>
          </w:tcPr>
          <w:p w14:paraId="3E813AD6" w14:textId="63AE4E04" w:rsidR="005346C0" w:rsidRPr="00264A91" w:rsidRDefault="00264A91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264A91">
              <w:rPr>
                <w:rFonts w:ascii="Garamond" w:hAnsi="Garamond"/>
                <w:sz w:val="24"/>
                <w:szCs w:val="24"/>
              </w:rPr>
              <w:t>Ecole privée sous contrat : contrats, avenants, déclaration d’ouverture</w:t>
            </w:r>
          </w:p>
        </w:tc>
        <w:tc>
          <w:tcPr>
            <w:tcW w:w="1701" w:type="dxa"/>
            <w:vAlign w:val="center"/>
          </w:tcPr>
          <w:p w14:paraId="7EBB06B8" w14:textId="61F3BBF7" w:rsidR="005346C0" w:rsidRPr="00264A91" w:rsidRDefault="00264A9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264A91">
              <w:rPr>
                <w:rFonts w:ascii="Garamond" w:hAnsi="Garamond"/>
                <w:sz w:val="24"/>
                <w:szCs w:val="24"/>
              </w:rPr>
              <w:t>Jusqu’à fermeture de l’école</w:t>
            </w:r>
          </w:p>
        </w:tc>
        <w:tc>
          <w:tcPr>
            <w:tcW w:w="1134" w:type="dxa"/>
            <w:vAlign w:val="center"/>
          </w:tcPr>
          <w:p w14:paraId="67FDBF05" w14:textId="55B1ED42" w:rsidR="005346C0" w:rsidRPr="00264A91" w:rsidRDefault="00264A9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264A91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0C961E87" w14:textId="77777777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6C0" w:rsidRPr="005B162E" w14:paraId="293F3490" w14:textId="77777777" w:rsidTr="00181991">
        <w:tc>
          <w:tcPr>
            <w:tcW w:w="5240" w:type="dxa"/>
            <w:vAlign w:val="center"/>
          </w:tcPr>
          <w:p w14:paraId="70CAEB5B" w14:textId="3CDAF9FA" w:rsidR="005346C0" w:rsidRPr="00264A91" w:rsidRDefault="00264A91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264A91">
              <w:rPr>
                <w:rFonts w:ascii="Garamond" w:hAnsi="Garamond"/>
                <w:sz w:val="24"/>
                <w:szCs w:val="24"/>
              </w:rPr>
              <w:t>Ecole privée hors contrat : déclaration</w:t>
            </w:r>
          </w:p>
        </w:tc>
        <w:tc>
          <w:tcPr>
            <w:tcW w:w="1701" w:type="dxa"/>
            <w:vAlign w:val="center"/>
          </w:tcPr>
          <w:p w14:paraId="33B4069C" w14:textId="5E7EEC43" w:rsidR="005346C0" w:rsidRPr="00264A91" w:rsidRDefault="00264A9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264A91">
              <w:rPr>
                <w:rFonts w:ascii="Garamond" w:hAnsi="Garamond"/>
                <w:sz w:val="24"/>
                <w:szCs w:val="24"/>
              </w:rPr>
              <w:t>Jusqu’à fermeture de l’école</w:t>
            </w:r>
          </w:p>
        </w:tc>
        <w:tc>
          <w:tcPr>
            <w:tcW w:w="1134" w:type="dxa"/>
            <w:vAlign w:val="center"/>
          </w:tcPr>
          <w:p w14:paraId="1C6E4E97" w14:textId="25E7D039" w:rsidR="005346C0" w:rsidRPr="00264A91" w:rsidRDefault="00264A9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264A91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4EC9A802" w14:textId="77777777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64D3" w:rsidRPr="005B162E" w14:paraId="06160FDE" w14:textId="77777777" w:rsidTr="003964D3">
        <w:trPr>
          <w:trHeight w:val="398"/>
        </w:trPr>
        <w:tc>
          <w:tcPr>
            <w:tcW w:w="5240" w:type="dxa"/>
            <w:vAlign w:val="center"/>
          </w:tcPr>
          <w:p w14:paraId="2AAD7F5D" w14:textId="10F06092" w:rsidR="003964D3" w:rsidRPr="00264A91" w:rsidRDefault="003964D3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Plaquette de présentation de l’école</w:t>
            </w:r>
          </w:p>
        </w:tc>
        <w:tc>
          <w:tcPr>
            <w:tcW w:w="1701" w:type="dxa"/>
            <w:vAlign w:val="center"/>
          </w:tcPr>
          <w:p w14:paraId="5CFBE355" w14:textId="4932D837" w:rsidR="003964D3" w:rsidRPr="00264A91" w:rsidRDefault="003964D3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464D2356" w14:textId="3E9D8614" w:rsidR="003964D3" w:rsidRPr="00264A91" w:rsidRDefault="003964D3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1851682C" w14:textId="595B71D2" w:rsidR="003964D3" w:rsidRPr="00264A91" w:rsidRDefault="003964D3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Conserver un spécimen</w:t>
            </w:r>
            <w:r w:rsidR="009E7D9E">
              <w:rPr>
                <w:rFonts w:ascii="Garamond" w:hAnsi="Garamond"/>
                <w:sz w:val="24"/>
                <w:szCs w:val="24"/>
              </w:rPr>
              <w:t xml:space="preserve"> seulement.</w:t>
            </w:r>
          </w:p>
        </w:tc>
      </w:tr>
      <w:tr w:rsidR="001C1D33" w:rsidRPr="005B162E" w14:paraId="78D5DFA5" w14:textId="77777777" w:rsidTr="001C1D33">
        <w:trPr>
          <w:trHeight w:val="398"/>
        </w:trPr>
        <w:tc>
          <w:tcPr>
            <w:tcW w:w="14879" w:type="dxa"/>
            <w:gridSpan w:val="4"/>
            <w:shd w:val="clear" w:color="auto" w:fill="FCC8E2"/>
            <w:vAlign w:val="center"/>
          </w:tcPr>
          <w:p w14:paraId="7D8BD777" w14:textId="591396B7" w:rsidR="001C1D33" w:rsidRPr="001C1D33" w:rsidRDefault="001C1D33" w:rsidP="00C72D64">
            <w:pPr>
              <w:pStyle w:val="Titre1"/>
              <w:numPr>
                <w:ilvl w:val="0"/>
                <w:numId w:val="7"/>
              </w:numPr>
            </w:pPr>
            <w:bookmarkStart w:id="1" w:name="_Toc162510920"/>
            <w:r>
              <w:t>Politique générale</w:t>
            </w:r>
            <w:bookmarkEnd w:id="1"/>
          </w:p>
        </w:tc>
      </w:tr>
      <w:tr w:rsidR="005346C0" w:rsidRPr="005B162E" w14:paraId="22E1AC4C" w14:textId="77777777" w:rsidTr="00181991">
        <w:trPr>
          <w:trHeight w:val="419"/>
        </w:trPr>
        <w:tc>
          <w:tcPr>
            <w:tcW w:w="5240" w:type="dxa"/>
            <w:vAlign w:val="center"/>
          </w:tcPr>
          <w:p w14:paraId="3FF1C10A" w14:textId="1A4D2A76" w:rsidR="005346C0" w:rsidRPr="00264A91" w:rsidRDefault="001C1D33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Bulletin Officiel de l’Education Nationale (BOEN) </w:t>
            </w:r>
          </w:p>
        </w:tc>
        <w:tc>
          <w:tcPr>
            <w:tcW w:w="1701" w:type="dxa"/>
            <w:vAlign w:val="center"/>
          </w:tcPr>
          <w:p w14:paraId="38877F77" w14:textId="11A6B2C9" w:rsidR="005346C0" w:rsidRPr="00264A91" w:rsidRDefault="00504AD5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Durée de validité</w:t>
            </w:r>
          </w:p>
        </w:tc>
        <w:tc>
          <w:tcPr>
            <w:tcW w:w="1134" w:type="dxa"/>
            <w:vAlign w:val="center"/>
          </w:tcPr>
          <w:p w14:paraId="4131C21C" w14:textId="71512E11" w:rsidR="005346C0" w:rsidRPr="00264A91" w:rsidRDefault="00504AD5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2CF089C2" w14:textId="77777777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04AD5" w:rsidRPr="005B162E" w14:paraId="3FB8C535" w14:textId="77777777" w:rsidTr="006B5D08">
        <w:trPr>
          <w:trHeight w:val="756"/>
        </w:trPr>
        <w:tc>
          <w:tcPr>
            <w:tcW w:w="5240" w:type="dxa"/>
            <w:vAlign w:val="center"/>
          </w:tcPr>
          <w:p w14:paraId="0958207F" w14:textId="7A5233B2" w:rsidR="00504AD5" w:rsidRDefault="00504AD5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Notes et circulaires du rectorat, de la DSDEN ou d’un autre service</w:t>
            </w:r>
          </w:p>
        </w:tc>
        <w:tc>
          <w:tcPr>
            <w:tcW w:w="1701" w:type="dxa"/>
            <w:vAlign w:val="center"/>
          </w:tcPr>
          <w:p w14:paraId="14E36A3A" w14:textId="4E5E232B" w:rsidR="00504AD5" w:rsidRPr="00264A91" w:rsidRDefault="00504AD5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Durée de validité</w:t>
            </w:r>
          </w:p>
        </w:tc>
        <w:tc>
          <w:tcPr>
            <w:tcW w:w="1134" w:type="dxa"/>
            <w:vAlign w:val="center"/>
          </w:tcPr>
          <w:p w14:paraId="736EEE7C" w14:textId="0C77F726" w:rsidR="00504AD5" w:rsidRPr="00264A91" w:rsidRDefault="00504AD5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01C00CD4" w14:textId="77777777" w:rsidR="00504AD5" w:rsidRPr="00264A91" w:rsidRDefault="00504AD5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6C0" w:rsidRPr="005B162E" w14:paraId="09CF1644" w14:textId="77777777" w:rsidTr="00181991">
        <w:trPr>
          <w:trHeight w:val="409"/>
        </w:trPr>
        <w:tc>
          <w:tcPr>
            <w:tcW w:w="5240" w:type="dxa"/>
            <w:vAlign w:val="center"/>
          </w:tcPr>
          <w:p w14:paraId="469BAAC3" w14:textId="24AB8086" w:rsidR="005346C0" w:rsidRPr="00264A91" w:rsidRDefault="001C1D33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Dossiers de rentrées scolaires</w:t>
            </w:r>
          </w:p>
        </w:tc>
        <w:tc>
          <w:tcPr>
            <w:tcW w:w="1701" w:type="dxa"/>
            <w:vAlign w:val="center"/>
          </w:tcPr>
          <w:p w14:paraId="5CF2DBCC" w14:textId="654C027A" w:rsidR="005346C0" w:rsidRPr="00264A91" w:rsidRDefault="001C1D33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ans</w:t>
            </w:r>
          </w:p>
        </w:tc>
        <w:tc>
          <w:tcPr>
            <w:tcW w:w="1134" w:type="dxa"/>
            <w:vAlign w:val="center"/>
          </w:tcPr>
          <w:p w14:paraId="6BE6FC98" w14:textId="5AD293F6" w:rsidR="005346C0" w:rsidRPr="00264A91" w:rsidRDefault="001C1D33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DF1D9F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17754B1B" w14:textId="77777777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6C0" w:rsidRPr="005B162E" w14:paraId="532C9CA6" w14:textId="77777777" w:rsidTr="006B5D08">
        <w:trPr>
          <w:trHeight w:val="1553"/>
        </w:trPr>
        <w:tc>
          <w:tcPr>
            <w:tcW w:w="5240" w:type="dxa"/>
            <w:vAlign w:val="center"/>
          </w:tcPr>
          <w:p w14:paraId="5E6B9A06" w14:textId="77777777" w:rsidR="005346C0" w:rsidRDefault="001C1D33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Matériaux pédagogiques : </w:t>
            </w:r>
          </w:p>
          <w:p w14:paraId="55E170F6" w14:textId="77777777" w:rsidR="001C1D33" w:rsidRDefault="001C1D33" w:rsidP="001C1D33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Dossiers d’élaboration et de fabrication de matériels pédagogiques</w:t>
            </w:r>
          </w:p>
          <w:p w14:paraId="153406CB" w14:textId="77777777" w:rsidR="001C1D33" w:rsidRDefault="001C1D33" w:rsidP="001C1D33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Listes des manuels en usage </w:t>
            </w:r>
          </w:p>
          <w:p w14:paraId="6895DECE" w14:textId="76B97A82" w:rsidR="001C1D33" w:rsidRPr="001C1D33" w:rsidRDefault="001C1D33" w:rsidP="001C1D33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Autres matériels : panneaux, vidéos, etc.</w:t>
            </w:r>
          </w:p>
        </w:tc>
        <w:tc>
          <w:tcPr>
            <w:tcW w:w="1701" w:type="dxa"/>
            <w:vAlign w:val="center"/>
          </w:tcPr>
          <w:p w14:paraId="58917634" w14:textId="066461F7" w:rsidR="005346C0" w:rsidRPr="00264A91" w:rsidRDefault="00504AD5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Durée d’utilisation / de validité des matériaux</w:t>
            </w:r>
          </w:p>
        </w:tc>
        <w:tc>
          <w:tcPr>
            <w:tcW w:w="1134" w:type="dxa"/>
            <w:vAlign w:val="center"/>
          </w:tcPr>
          <w:p w14:paraId="5F707BE9" w14:textId="122F07B0" w:rsidR="005346C0" w:rsidRPr="00264A91" w:rsidRDefault="00504AD5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DF1D9F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794E7D5F" w14:textId="6359A377" w:rsidR="005346C0" w:rsidRPr="00264A91" w:rsidRDefault="00DF1D9F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Tri : à voir avec les Archives Départementales compétentes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5346C0" w:rsidRPr="005B162E" w14:paraId="6779D8F2" w14:textId="77777777" w:rsidTr="00181991">
        <w:tc>
          <w:tcPr>
            <w:tcW w:w="5240" w:type="dxa"/>
            <w:vAlign w:val="center"/>
          </w:tcPr>
          <w:p w14:paraId="687D3AA5" w14:textId="2B1719A3" w:rsidR="005346C0" w:rsidRPr="00264A91" w:rsidRDefault="00504AD5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Contrats éducatifs locaux </w:t>
            </w:r>
          </w:p>
        </w:tc>
        <w:tc>
          <w:tcPr>
            <w:tcW w:w="1701" w:type="dxa"/>
            <w:vAlign w:val="center"/>
          </w:tcPr>
          <w:p w14:paraId="273FB1C5" w14:textId="5CB03725" w:rsidR="005346C0" w:rsidRPr="00DF1D9F" w:rsidRDefault="00504AD5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DF1D9F">
              <w:rPr>
                <w:rFonts w:ascii="Garamond" w:hAnsi="Garamond"/>
                <w:sz w:val="24"/>
                <w:szCs w:val="24"/>
              </w:rPr>
              <w:t xml:space="preserve">Durée du contrat </w:t>
            </w:r>
          </w:p>
        </w:tc>
        <w:tc>
          <w:tcPr>
            <w:tcW w:w="1134" w:type="dxa"/>
            <w:vAlign w:val="center"/>
          </w:tcPr>
          <w:p w14:paraId="5193A6A3" w14:textId="6F405FFA" w:rsidR="005346C0" w:rsidRPr="00DF1D9F" w:rsidRDefault="00504AD5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DF1D9F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286C8D6A" w14:textId="77777777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3877" w:rsidRPr="005B162E" w14:paraId="658A66DB" w14:textId="77777777" w:rsidTr="00003877">
        <w:tc>
          <w:tcPr>
            <w:tcW w:w="14879" w:type="dxa"/>
            <w:gridSpan w:val="4"/>
            <w:shd w:val="clear" w:color="auto" w:fill="FBBBDB"/>
            <w:vAlign w:val="center"/>
          </w:tcPr>
          <w:p w14:paraId="0C1D9283" w14:textId="0F78444A" w:rsidR="00003877" w:rsidRPr="00003877" w:rsidRDefault="00003877" w:rsidP="00C72D64">
            <w:pPr>
              <w:pStyle w:val="Titre1"/>
              <w:numPr>
                <w:ilvl w:val="0"/>
                <w:numId w:val="8"/>
              </w:numPr>
            </w:pPr>
            <w:bookmarkStart w:id="2" w:name="_Toc162510921"/>
            <w:r w:rsidRPr="00003877">
              <w:lastRenderedPageBreak/>
              <w:t>Administration</w:t>
            </w:r>
            <w:bookmarkEnd w:id="2"/>
          </w:p>
        </w:tc>
      </w:tr>
      <w:tr w:rsidR="00475F83" w:rsidRPr="005B162E" w14:paraId="757A6EDD" w14:textId="77777777" w:rsidTr="00475F83">
        <w:tc>
          <w:tcPr>
            <w:tcW w:w="14879" w:type="dxa"/>
            <w:gridSpan w:val="4"/>
            <w:shd w:val="clear" w:color="auto" w:fill="FDE3F0"/>
            <w:vAlign w:val="center"/>
          </w:tcPr>
          <w:p w14:paraId="552131A5" w14:textId="4AF1C549" w:rsidR="00475F83" w:rsidRPr="00475F83" w:rsidRDefault="00475F83" w:rsidP="00C72D64">
            <w:pPr>
              <w:pStyle w:val="Titre2"/>
              <w:numPr>
                <w:ilvl w:val="1"/>
                <w:numId w:val="8"/>
              </w:numPr>
            </w:pPr>
            <w:bookmarkStart w:id="3" w:name="_Toc162510922"/>
            <w:r>
              <w:t>Gestion de l’établissement</w:t>
            </w:r>
            <w:bookmarkEnd w:id="3"/>
          </w:p>
        </w:tc>
      </w:tr>
      <w:tr w:rsidR="005346C0" w:rsidRPr="005B162E" w14:paraId="545FA203" w14:textId="77777777" w:rsidTr="00181991">
        <w:trPr>
          <w:trHeight w:val="407"/>
        </w:trPr>
        <w:tc>
          <w:tcPr>
            <w:tcW w:w="5240" w:type="dxa"/>
            <w:vAlign w:val="center"/>
          </w:tcPr>
          <w:p w14:paraId="0998D367" w14:textId="384EA013" w:rsidR="005346C0" w:rsidRPr="00264A91" w:rsidRDefault="00003877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Conseil d’école</w:t>
            </w:r>
          </w:p>
        </w:tc>
        <w:tc>
          <w:tcPr>
            <w:tcW w:w="1701" w:type="dxa"/>
            <w:vAlign w:val="center"/>
          </w:tcPr>
          <w:p w14:paraId="46F2C2DA" w14:textId="299D9EE8" w:rsidR="005346C0" w:rsidRPr="00264A91" w:rsidRDefault="00003877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ans</w:t>
            </w:r>
          </w:p>
        </w:tc>
        <w:tc>
          <w:tcPr>
            <w:tcW w:w="1134" w:type="dxa"/>
            <w:vAlign w:val="center"/>
          </w:tcPr>
          <w:p w14:paraId="6A29F405" w14:textId="1EE5EBD9" w:rsidR="005346C0" w:rsidRPr="00264A91" w:rsidRDefault="00003877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668340F3" w14:textId="77777777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6C0" w:rsidRPr="005B162E" w14:paraId="60959472" w14:textId="77777777" w:rsidTr="006B5D08">
        <w:trPr>
          <w:trHeight w:val="431"/>
        </w:trPr>
        <w:tc>
          <w:tcPr>
            <w:tcW w:w="5240" w:type="dxa"/>
            <w:vAlign w:val="center"/>
          </w:tcPr>
          <w:p w14:paraId="73D730F7" w14:textId="39D8C109" w:rsidR="005346C0" w:rsidRPr="00264A91" w:rsidRDefault="00003877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Conseil des maîtres</w:t>
            </w:r>
          </w:p>
        </w:tc>
        <w:tc>
          <w:tcPr>
            <w:tcW w:w="1701" w:type="dxa"/>
            <w:vAlign w:val="center"/>
          </w:tcPr>
          <w:p w14:paraId="217E78CE" w14:textId="178C0BDB" w:rsidR="005346C0" w:rsidRPr="00264A91" w:rsidRDefault="00003877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5 </w:t>
            </w:r>
            <w:r w:rsidR="00C7040E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ns</w:t>
            </w:r>
          </w:p>
        </w:tc>
        <w:tc>
          <w:tcPr>
            <w:tcW w:w="1134" w:type="dxa"/>
            <w:vAlign w:val="center"/>
          </w:tcPr>
          <w:p w14:paraId="0BED4118" w14:textId="1EA80637" w:rsidR="005346C0" w:rsidRPr="00264A91" w:rsidRDefault="00003877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27E6E96C" w14:textId="77777777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2554" w:rsidRPr="005B162E" w14:paraId="79E9393B" w14:textId="77777777" w:rsidTr="006B5D08">
        <w:trPr>
          <w:trHeight w:val="431"/>
        </w:trPr>
        <w:tc>
          <w:tcPr>
            <w:tcW w:w="5240" w:type="dxa"/>
            <w:vAlign w:val="center"/>
          </w:tcPr>
          <w:p w14:paraId="0ECD693C" w14:textId="52AA17E5" w:rsidR="005D2554" w:rsidRDefault="005D2554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Conseil des </w:t>
            </w:r>
            <w:r w:rsidR="0044697E">
              <w:rPr>
                <w:rFonts w:ascii="Garamond" w:hAnsi="Garamond"/>
                <w:sz w:val="24"/>
                <w:szCs w:val="24"/>
              </w:rPr>
              <w:t>directeurs d’écoles</w:t>
            </w:r>
          </w:p>
        </w:tc>
        <w:tc>
          <w:tcPr>
            <w:tcW w:w="1701" w:type="dxa"/>
            <w:vAlign w:val="center"/>
          </w:tcPr>
          <w:p w14:paraId="794ADB97" w14:textId="2E92947B" w:rsidR="005D2554" w:rsidRPr="005D2554" w:rsidRDefault="005D2554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commentRangeStart w:id="4"/>
            <w:r w:rsidRPr="005D2554">
              <w:rPr>
                <w:rFonts w:ascii="Garamond" w:hAnsi="Garamond"/>
                <w:color w:val="FF0000"/>
                <w:sz w:val="24"/>
                <w:szCs w:val="24"/>
              </w:rPr>
              <w:t>5 ans</w:t>
            </w:r>
          </w:p>
        </w:tc>
        <w:tc>
          <w:tcPr>
            <w:tcW w:w="1134" w:type="dxa"/>
            <w:vAlign w:val="center"/>
          </w:tcPr>
          <w:p w14:paraId="47D723EB" w14:textId="4857075A" w:rsidR="005D2554" w:rsidRPr="005D2554" w:rsidRDefault="005D2554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5D2554">
              <w:rPr>
                <w:rFonts w:ascii="Garamond" w:hAnsi="Garamond"/>
                <w:color w:val="FF0000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2389D626" w14:textId="67B0C469" w:rsidR="005D2554" w:rsidRPr="00264A91" w:rsidRDefault="0044697E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4435CD">
              <w:rPr>
                <w:rFonts w:ascii="Garamond" w:hAnsi="Garamond"/>
                <w:color w:val="FF0000"/>
                <w:sz w:val="24"/>
                <w:szCs w:val="24"/>
              </w:rPr>
              <w:t>Le document est aussi, théoriquement, conservé à la mairie ou à l’IEN donc je le mettrais en D</w:t>
            </w:r>
            <w:commentRangeEnd w:id="4"/>
            <w:r w:rsidR="00DF1D9F">
              <w:rPr>
                <w:rStyle w:val="Marquedecommentaire"/>
              </w:rPr>
              <w:commentReference w:id="4"/>
            </w:r>
          </w:p>
        </w:tc>
      </w:tr>
      <w:tr w:rsidR="00181991" w:rsidRPr="005B162E" w14:paraId="7EF34439" w14:textId="77777777" w:rsidTr="00181991">
        <w:tc>
          <w:tcPr>
            <w:tcW w:w="5240" w:type="dxa"/>
            <w:vAlign w:val="center"/>
          </w:tcPr>
          <w:p w14:paraId="37DA3A87" w14:textId="68C19742" w:rsidR="00181991" w:rsidRDefault="00181991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Conseils d’administration d’associations et d’établissements périscolaires : Procès-verbaux</w:t>
            </w:r>
          </w:p>
        </w:tc>
        <w:tc>
          <w:tcPr>
            <w:tcW w:w="1701" w:type="dxa"/>
            <w:vAlign w:val="center"/>
          </w:tcPr>
          <w:p w14:paraId="4A041187" w14:textId="66677B8F" w:rsidR="00181991" w:rsidRDefault="0018199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ans</w:t>
            </w:r>
          </w:p>
        </w:tc>
        <w:tc>
          <w:tcPr>
            <w:tcW w:w="1134" w:type="dxa"/>
            <w:vAlign w:val="center"/>
          </w:tcPr>
          <w:p w14:paraId="192142A2" w14:textId="2AFC1D87" w:rsidR="00181991" w:rsidRDefault="0018199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DF1D9F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2C060B7B" w14:textId="77777777" w:rsidR="00181991" w:rsidRPr="00264A91" w:rsidRDefault="00181991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5D08" w:rsidRPr="005B162E" w14:paraId="2B16D724" w14:textId="77777777" w:rsidTr="00181991">
        <w:trPr>
          <w:trHeight w:val="436"/>
        </w:trPr>
        <w:tc>
          <w:tcPr>
            <w:tcW w:w="5240" w:type="dxa"/>
            <w:vAlign w:val="center"/>
          </w:tcPr>
          <w:p w14:paraId="18AF9686" w14:textId="243AE676" w:rsidR="006B5D08" w:rsidRDefault="006B5D08" w:rsidP="00462B2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Bilans annuels d’activité par les chefs d’établissements</w:t>
            </w:r>
          </w:p>
        </w:tc>
        <w:tc>
          <w:tcPr>
            <w:tcW w:w="1701" w:type="dxa"/>
            <w:vAlign w:val="center"/>
          </w:tcPr>
          <w:p w14:paraId="232E44F5" w14:textId="7FEED77F" w:rsidR="006B5D08" w:rsidRDefault="006B5D08" w:rsidP="00462B2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ans</w:t>
            </w:r>
          </w:p>
        </w:tc>
        <w:tc>
          <w:tcPr>
            <w:tcW w:w="1134" w:type="dxa"/>
            <w:vAlign w:val="center"/>
          </w:tcPr>
          <w:p w14:paraId="41184046" w14:textId="08CE1DC3" w:rsidR="006B5D08" w:rsidRPr="00504AD5" w:rsidRDefault="006B5D08" w:rsidP="00462B2D">
            <w:pPr>
              <w:tabs>
                <w:tab w:val="left" w:pos="984"/>
              </w:tabs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6B5D08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5A668C07" w14:textId="77777777" w:rsidR="006B5D08" w:rsidRPr="00264A91" w:rsidRDefault="006B5D08" w:rsidP="00462B2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6C0" w:rsidRPr="005B162E" w14:paraId="1F10AE98" w14:textId="77777777" w:rsidTr="00181991">
        <w:trPr>
          <w:trHeight w:val="727"/>
        </w:trPr>
        <w:tc>
          <w:tcPr>
            <w:tcW w:w="5240" w:type="dxa"/>
            <w:vAlign w:val="center"/>
          </w:tcPr>
          <w:p w14:paraId="656CCCCD" w14:textId="2BE544B5" w:rsidR="005346C0" w:rsidRPr="00264A91" w:rsidRDefault="00181991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Documents portant sur l’é</w:t>
            </w:r>
            <w:r w:rsidR="00003877">
              <w:rPr>
                <w:rFonts w:ascii="Garamond" w:hAnsi="Garamond"/>
                <w:sz w:val="24"/>
                <w:szCs w:val="24"/>
              </w:rPr>
              <w:t>lections aux différentes instances de direction (dont parents d’élèves)</w:t>
            </w:r>
          </w:p>
        </w:tc>
        <w:tc>
          <w:tcPr>
            <w:tcW w:w="1701" w:type="dxa"/>
            <w:vAlign w:val="center"/>
          </w:tcPr>
          <w:p w14:paraId="19F9CA30" w14:textId="77EADAF6" w:rsidR="005346C0" w:rsidRPr="00264A91" w:rsidRDefault="00003877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ans</w:t>
            </w:r>
          </w:p>
        </w:tc>
        <w:tc>
          <w:tcPr>
            <w:tcW w:w="1134" w:type="dxa"/>
            <w:vAlign w:val="center"/>
          </w:tcPr>
          <w:p w14:paraId="1ECE54A1" w14:textId="26F41FB4" w:rsidR="005346C0" w:rsidRPr="00264A91" w:rsidRDefault="00003877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DF1D9F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6C915903" w14:textId="63FC82B9" w:rsidR="005346C0" w:rsidRPr="00264A91" w:rsidRDefault="00DF1D9F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Tri : à voir avec les Archives Départementales compétentes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5346C0" w:rsidRPr="005B162E" w14:paraId="1FF2D188" w14:textId="77777777" w:rsidTr="00181991">
        <w:trPr>
          <w:trHeight w:val="411"/>
        </w:trPr>
        <w:tc>
          <w:tcPr>
            <w:tcW w:w="5240" w:type="dxa"/>
            <w:vAlign w:val="center"/>
          </w:tcPr>
          <w:p w14:paraId="5E06C346" w14:textId="295C5414" w:rsidR="005346C0" w:rsidRPr="00264A91" w:rsidRDefault="00003877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Bulletins de vote</w:t>
            </w:r>
          </w:p>
        </w:tc>
        <w:tc>
          <w:tcPr>
            <w:tcW w:w="1701" w:type="dxa"/>
            <w:vAlign w:val="center"/>
          </w:tcPr>
          <w:p w14:paraId="447E4E43" w14:textId="1771AA53" w:rsidR="005346C0" w:rsidRPr="00264A91" w:rsidRDefault="00003877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mois</w:t>
            </w:r>
          </w:p>
        </w:tc>
        <w:tc>
          <w:tcPr>
            <w:tcW w:w="1134" w:type="dxa"/>
            <w:vAlign w:val="center"/>
          </w:tcPr>
          <w:p w14:paraId="3C8D4784" w14:textId="7E9FE2ED" w:rsidR="005346C0" w:rsidRPr="00264A91" w:rsidRDefault="00003877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12FD715E" w14:textId="77777777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6C0" w:rsidRPr="005B162E" w14:paraId="0C60617F" w14:textId="77777777" w:rsidTr="00181991">
        <w:tc>
          <w:tcPr>
            <w:tcW w:w="5240" w:type="dxa"/>
            <w:vAlign w:val="center"/>
          </w:tcPr>
          <w:p w14:paraId="415D1297" w14:textId="49D1E6CE" w:rsidR="005346C0" w:rsidRPr="00264A91" w:rsidRDefault="00181991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Dossiers de contentieux </w:t>
            </w:r>
          </w:p>
        </w:tc>
        <w:tc>
          <w:tcPr>
            <w:tcW w:w="1701" w:type="dxa"/>
            <w:vAlign w:val="center"/>
          </w:tcPr>
          <w:p w14:paraId="2A9F0FEF" w14:textId="6403AE92" w:rsidR="005346C0" w:rsidRPr="00181991" w:rsidRDefault="00181991" w:rsidP="00E6577D">
            <w:pPr>
              <w:tabs>
                <w:tab w:val="left" w:pos="984"/>
              </w:tabs>
              <w:jc w:val="center"/>
              <w:rPr>
                <w:rFonts w:ascii="Garamond" w:hAnsi="Garamond"/>
              </w:rPr>
            </w:pPr>
            <w:r w:rsidRPr="00181991">
              <w:rPr>
                <w:rFonts w:ascii="Garamond" w:hAnsi="Garamond"/>
              </w:rPr>
              <w:t>Durée du contentieux jusqu’à l’extinction des voix de recours</w:t>
            </w:r>
          </w:p>
        </w:tc>
        <w:tc>
          <w:tcPr>
            <w:tcW w:w="1134" w:type="dxa"/>
            <w:vAlign w:val="center"/>
          </w:tcPr>
          <w:p w14:paraId="33331EF0" w14:textId="5501BE51" w:rsidR="005346C0" w:rsidRPr="00DF1D9F" w:rsidRDefault="0018199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DF1D9F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4B36B23B" w14:textId="40F40B64" w:rsidR="005346C0" w:rsidRPr="00DF1D9F" w:rsidRDefault="00181991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DF1D9F">
              <w:rPr>
                <w:rFonts w:ascii="Garamond" w:hAnsi="Garamond"/>
                <w:sz w:val="24"/>
                <w:szCs w:val="24"/>
              </w:rPr>
              <w:t xml:space="preserve">Eliminer les dossiers de contentieux passant devant une juridiction administrative ou financière. </w:t>
            </w:r>
          </w:p>
        </w:tc>
      </w:tr>
      <w:tr w:rsidR="006B5D08" w:rsidRPr="005B162E" w14:paraId="239960FB" w14:textId="77777777" w:rsidTr="006B1359">
        <w:trPr>
          <w:trHeight w:val="449"/>
        </w:trPr>
        <w:tc>
          <w:tcPr>
            <w:tcW w:w="5240" w:type="dxa"/>
            <w:vAlign w:val="center"/>
          </w:tcPr>
          <w:p w14:paraId="18B871A2" w14:textId="0FD4579F" w:rsidR="006B5D08" w:rsidRDefault="006B5D08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Questionnaires d’enquête</w:t>
            </w:r>
          </w:p>
        </w:tc>
        <w:tc>
          <w:tcPr>
            <w:tcW w:w="1701" w:type="dxa"/>
            <w:vAlign w:val="center"/>
          </w:tcPr>
          <w:p w14:paraId="76EC1962" w14:textId="065B318F" w:rsidR="006B5D08" w:rsidRPr="00181991" w:rsidRDefault="00DF1A0D" w:rsidP="00E6577D">
            <w:pPr>
              <w:tabs>
                <w:tab w:val="left" w:pos="984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ans</w:t>
            </w:r>
          </w:p>
        </w:tc>
        <w:tc>
          <w:tcPr>
            <w:tcW w:w="1134" w:type="dxa"/>
            <w:vAlign w:val="center"/>
          </w:tcPr>
          <w:p w14:paraId="5A96B405" w14:textId="7388F551" w:rsidR="006B5D08" w:rsidRPr="00DF1D9F" w:rsidRDefault="00DF1A0D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DF1D9F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6285018D" w14:textId="63314CAA" w:rsidR="006B5D08" w:rsidRPr="00181991" w:rsidRDefault="00DF1D9F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Tri : à voir avec les Archives Départementales compétentes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6B1359" w:rsidRPr="005B162E" w14:paraId="2974A7EE" w14:textId="77777777" w:rsidTr="00A4243B">
        <w:trPr>
          <w:trHeight w:val="711"/>
        </w:trPr>
        <w:tc>
          <w:tcPr>
            <w:tcW w:w="5240" w:type="dxa"/>
            <w:vAlign w:val="center"/>
          </w:tcPr>
          <w:p w14:paraId="0CDFF4F3" w14:textId="49BD74D4" w:rsidR="006B1359" w:rsidRDefault="006B1359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Enquêtes d’évaluation du niveau des élèves</w:t>
            </w:r>
            <w:r w:rsidR="00A4243B">
              <w:rPr>
                <w:rFonts w:ascii="Garamond" w:hAnsi="Garamond"/>
                <w:sz w:val="24"/>
                <w:szCs w:val="24"/>
              </w:rPr>
              <w:t> : cahiers d’évaluation du niveau des élèves.</w:t>
            </w:r>
          </w:p>
        </w:tc>
        <w:tc>
          <w:tcPr>
            <w:tcW w:w="1701" w:type="dxa"/>
            <w:vAlign w:val="center"/>
          </w:tcPr>
          <w:p w14:paraId="06C4C607" w14:textId="44212FF8" w:rsidR="006B1359" w:rsidRDefault="00A4243B" w:rsidP="00E6577D">
            <w:pPr>
              <w:tabs>
                <w:tab w:val="left" w:pos="984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ans</w:t>
            </w:r>
          </w:p>
        </w:tc>
        <w:tc>
          <w:tcPr>
            <w:tcW w:w="1134" w:type="dxa"/>
            <w:vAlign w:val="center"/>
          </w:tcPr>
          <w:p w14:paraId="45EDB36A" w14:textId="68D6C2AE" w:rsidR="006B1359" w:rsidRPr="00DF1D9F" w:rsidRDefault="00A4243B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DF1D9F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4B08BE2D" w14:textId="7556F6A3" w:rsidR="006B1359" w:rsidRPr="00181991" w:rsidRDefault="00DF1D9F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Tri : à voir avec les Archives Départementales compétentes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20C16" w:rsidRPr="005B162E" w14:paraId="68CE8DDE" w14:textId="77777777" w:rsidTr="006B1359">
        <w:trPr>
          <w:trHeight w:val="418"/>
        </w:trPr>
        <w:tc>
          <w:tcPr>
            <w:tcW w:w="14879" w:type="dxa"/>
            <w:gridSpan w:val="4"/>
            <w:shd w:val="clear" w:color="auto" w:fill="FDE3F0"/>
            <w:vAlign w:val="center"/>
          </w:tcPr>
          <w:p w14:paraId="1363700E" w14:textId="7668C2FB" w:rsidR="00220C16" w:rsidRPr="00220C16" w:rsidRDefault="00220C16" w:rsidP="00C72D64">
            <w:pPr>
              <w:pStyle w:val="Titre2"/>
              <w:numPr>
                <w:ilvl w:val="1"/>
                <w:numId w:val="8"/>
              </w:numPr>
            </w:pPr>
            <w:bookmarkStart w:id="5" w:name="_Toc162510923"/>
            <w:r>
              <w:t>Gestion du personnel</w:t>
            </w:r>
            <w:bookmarkEnd w:id="5"/>
          </w:p>
        </w:tc>
      </w:tr>
      <w:tr w:rsidR="00220C16" w:rsidRPr="005B162E" w14:paraId="5D6C46F7" w14:textId="77777777" w:rsidTr="007646FF">
        <w:trPr>
          <w:trHeight w:val="465"/>
        </w:trPr>
        <w:tc>
          <w:tcPr>
            <w:tcW w:w="5240" w:type="dxa"/>
            <w:vAlign w:val="center"/>
          </w:tcPr>
          <w:p w14:paraId="6311BDB8" w14:textId="6CB4E6AB" w:rsidR="00220C16" w:rsidRDefault="00220C16" w:rsidP="00462B2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Organigramme</w:t>
            </w:r>
            <w:r w:rsidR="007646FF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>, listes des personnels</w:t>
            </w:r>
          </w:p>
        </w:tc>
        <w:tc>
          <w:tcPr>
            <w:tcW w:w="1701" w:type="dxa"/>
            <w:vAlign w:val="center"/>
          </w:tcPr>
          <w:p w14:paraId="3AA829FD" w14:textId="77777777" w:rsidR="00220C16" w:rsidRDefault="00220C16" w:rsidP="00462B2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ans</w:t>
            </w:r>
          </w:p>
        </w:tc>
        <w:tc>
          <w:tcPr>
            <w:tcW w:w="1134" w:type="dxa"/>
            <w:vAlign w:val="center"/>
          </w:tcPr>
          <w:p w14:paraId="605FA932" w14:textId="77777777" w:rsidR="00220C16" w:rsidRDefault="00220C16" w:rsidP="00462B2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50EADEA5" w14:textId="77777777" w:rsidR="00220C16" w:rsidRPr="00264A91" w:rsidRDefault="00220C16" w:rsidP="00462B2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6C0" w:rsidRPr="005B162E" w14:paraId="162565B5" w14:textId="77777777" w:rsidTr="007646FF">
        <w:trPr>
          <w:trHeight w:val="1123"/>
        </w:trPr>
        <w:tc>
          <w:tcPr>
            <w:tcW w:w="5240" w:type="dxa"/>
            <w:vAlign w:val="center"/>
          </w:tcPr>
          <w:p w14:paraId="5725741C" w14:textId="027CA732" w:rsidR="005346C0" w:rsidRPr="00264A91" w:rsidRDefault="007646FF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Dossiers du personnel rattaché à l’Education Nationale et géré par les ressources humaines de l’académie (dossier administratif)</w:t>
            </w:r>
          </w:p>
        </w:tc>
        <w:tc>
          <w:tcPr>
            <w:tcW w:w="1701" w:type="dxa"/>
            <w:vAlign w:val="center"/>
          </w:tcPr>
          <w:p w14:paraId="52E436AE" w14:textId="4857F83C" w:rsidR="005346C0" w:rsidRPr="00264A91" w:rsidRDefault="007646FF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Durée de présence de l’agent dans l’établissement</w:t>
            </w:r>
          </w:p>
        </w:tc>
        <w:tc>
          <w:tcPr>
            <w:tcW w:w="1134" w:type="dxa"/>
            <w:vAlign w:val="center"/>
          </w:tcPr>
          <w:p w14:paraId="18128941" w14:textId="67F11A30" w:rsidR="005346C0" w:rsidRPr="00264A91" w:rsidRDefault="007646FF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1A284680" w14:textId="77777777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6C0" w:rsidRPr="005B162E" w14:paraId="1E666252" w14:textId="77777777" w:rsidTr="007646FF">
        <w:trPr>
          <w:trHeight w:val="756"/>
        </w:trPr>
        <w:tc>
          <w:tcPr>
            <w:tcW w:w="5240" w:type="dxa"/>
            <w:vAlign w:val="center"/>
          </w:tcPr>
          <w:p w14:paraId="33BB95FD" w14:textId="10C7CDF7" w:rsidR="005346C0" w:rsidRPr="00264A91" w:rsidRDefault="007646FF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Dossiers du personnel embauché par l’école exclusivement (dossier de carrière)</w:t>
            </w:r>
          </w:p>
        </w:tc>
        <w:tc>
          <w:tcPr>
            <w:tcW w:w="1701" w:type="dxa"/>
            <w:vAlign w:val="center"/>
          </w:tcPr>
          <w:p w14:paraId="3E75DE75" w14:textId="0686722C" w:rsidR="005346C0" w:rsidRPr="00264A91" w:rsidRDefault="007646FF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80 ans</w:t>
            </w:r>
          </w:p>
        </w:tc>
        <w:tc>
          <w:tcPr>
            <w:tcW w:w="1134" w:type="dxa"/>
            <w:vAlign w:val="center"/>
          </w:tcPr>
          <w:p w14:paraId="4AE3F649" w14:textId="6ED6AF50" w:rsidR="005346C0" w:rsidRPr="00264A91" w:rsidRDefault="007646FF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266C28CF" w14:textId="77777777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83711" w:rsidRPr="005B162E" w14:paraId="105E0E6D" w14:textId="77777777" w:rsidTr="007646FF">
        <w:trPr>
          <w:trHeight w:val="756"/>
        </w:trPr>
        <w:tc>
          <w:tcPr>
            <w:tcW w:w="5240" w:type="dxa"/>
            <w:vAlign w:val="center"/>
          </w:tcPr>
          <w:p w14:paraId="75A1A79A" w14:textId="65F05138" w:rsidR="00083711" w:rsidRDefault="00083711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Dossiers d’accidents du travail</w:t>
            </w:r>
          </w:p>
        </w:tc>
        <w:tc>
          <w:tcPr>
            <w:tcW w:w="1701" w:type="dxa"/>
            <w:vAlign w:val="center"/>
          </w:tcPr>
          <w:p w14:paraId="55A7ADB1" w14:textId="53372139" w:rsidR="00083711" w:rsidRDefault="0008371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commentRangeStart w:id="6"/>
            <w:r>
              <w:rPr>
                <w:rFonts w:ascii="Garamond" w:hAnsi="Garamond"/>
                <w:sz w:val="24"/>
                <w:szCs w:val="24"/>
              </w:rPr>
              <w:t>90 ans</w:t>
            </w:r>
          </w:p>
        </w:tc>
        <w:tc>
          <w:tcPr>
            <w:tcW w:w="1134" w:type="dxa"/>
            <w:vAlign w:val="center"/>
          </w:tcPr>
          <w:p w14:paraId="1CBF3BB1" w14:textId="05025F4D" w:rsidR="00083711" w:rsidRDefault="0008371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083711">
              <w:rPr>
                <w:rFonts w:ascii="Garamond" w:hAnsi="Garamond"/>
                <w:color w:val="FF0000"/>
                <w:sz w:val="24"/>
                <w:szCs w:val="24"/>
              </w:rPr>
              <w:t>T</w:t>
            </w:r>
            <w:commentRangeEnd w:id="6"/>
            <w:r w:rsidR="00DF1D9F">
              <w:rPr>
                <w:rStyle w:val="Marquedecommentaire"/>
              </w:rPr>
              <w:commentReference w:id="6"/>
            </w:r>
          </w:p>
        </w:tc>
        <w:tc>
          <w:tcPr>
            <w:tcW w:w="6804" w:type="dxa"/>
            <w:vAlign w:val="center"/>
          </w:tcPr>
          <w:p w14:paraId="6F61A75A" w14:textId="77777777" w:rsidR="00083711" w:rsidRPr="00264A91" w:rsidRDefault="00083711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2A33" w:rsidRPr="005B162E" w14:paraId="772BF757" w14:textId="77777777" w:rsidTr="007646FF">
        <w:trPr>
          <w:trHeight w:val="756"/>
        </w:trPr>
        <w:tc>
          <w:tcPr>
            <w:tcW w:w="5240" w:type="dxa"/>
            <w:vAlign w:val="center"/>
          </w:tcPr>
          <w:p w14:paraId="5A72126E" w14:textId="5441FF14" w:rsidR="001F2A33" w:rsidRDefault="001F2A33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Grèves : feuille d’indication d’absence pour cause de grève.</w:t>
            </w:r>
          </w:p>
        </w:tc>
        <w:tc>
          <w:tcPr>
            <w:tcW w:w="1701" w:type="dxa"/>
            <w:vAlign w:val="center"/>
          </w:tcPr>
          <w:p w14:paraId="6539F933" w14:textId="6B6AB17F" w:rsidR="001F2A33" w:rsidRDefault="001F2A33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ans</w:t>
            </w:r>
          </w:p>
        </w:tc>
        <w:tc>
          <w:tcPr>
            <w:tcW w:w="1134" w:type="dxa"/>
            <w:vAlign w:val="center"/>
          </w:tcPr>
          <w:p w14:paraId="7C1A014D" w14:textId="0423561C" w:rsidR="001F2A33" w:rsidRPr="00B358BB" w:rsidRDefault="001F2A33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B358BB"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0CB0D6C5" w14:textId="609836BB" w:rsidR="001F2A33" w:rsidRPr="00B358BB" w:rsidRDefault="001F2A33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B358BB">
              <w:rPr>
                <w:rFonts w:ascii="Garamond" w:hAnsi="Garamond"/>
                <w:sz w:val="24"/>
                <w:szCs w:val="24"/>
              </w:rPr>
              <w:t>D’après la circulaire</w:t>
            </w:r>
            <w:r w:rsidR="00B358BB" w:rsidRPr="00B358B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358BB" w:rsidRPr="00B358BB">
              <w:rPr>
                <w:rFonts w:ascii="Garamond" w:hAnsi="Garamond" w:cs="Open Sans"/>
                <w:color w:val="212529"/>
                <w:sz w:val="24"/>
                <w:szCs w:val="24"/>
                <w:shd w:val="clear" w:color="auto" w:fill="FFFFFF"/>
              </w:rPr>
              <w:t>DPACI/RES/2009/018</w:t>
            </w:r>
            <w:r w:rsidR="00B358BB" w:rsidRPr="00B358BB">
              <w:rPr>
                <w:rFonts w:ascii="Garamond" w:hAnsi="Garamond" w:cs="Open Sans"/>
                <w:color w:val="212529"/>
                <w:sz w:val="24"/>
                <w:szCs w:val="24"/>
                <w:shd w:val="clear" w:color="auto" w:fill="FFFFFF"/>
              </w:rPr>
              <w:t xml:space="preserve">, du 28/08/2009 portant sur les archives des collectivités territoriales, partie </w:t>
            </w:r>
            <w:r w:rsidRPr="00B358BB">
              <w:rPr>
                <w:rFonts w:ascii="Garamond" w:hAnsi="Garamond"/>
                <w:sz w:val="24"/>
                <w:szCs w:val="24"/>
              </w:rPr>
              <w:t>sur les absences</w:t>
            </w:r>
            <w:r w:rsidR="00B358BB" w:rsidRPr="00B358BB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B263A8" w:rsidRPr="005B162E" w14:paraId="77763A27" w14:textId="77777777" w:rsidTr="00AD6C4C">
        <w:trPr>
          <w:trHeight w:val="418"/>
        </w:trPr>
        <w:tc>
          <w:tcPr>
            <w:tcW w:w="14879" w:type="dxa"/>
            <w:gridSpan w:val="4"/>
            <w:shd w:val="clear" w:color="auto" w:fill="FBBBDB"/>
            <w:vAlign w:val="center"/>
          </w:tcPr>
          <w:p w14:paraId="5A0E739D" w14:textId="3B619BD7" w:rsidR="00B263A8" w:rsidRPr="00B263A8" w:rsidRDefault="00F338CB" w:rsidP="00C72D64">
            <w:pPr>
              <w:pStyle w:val="Titre1"/>
              <w:numPr>
                <w:ilvl w:val="0"/>
                <w:numId w:val="8"/>
              </w:numPr>
            </w:pPr>
            <w:bookmarkStart w:id="7" w:name="_Toc162510924"/>
            <w:r>
              <w:t>Scolarité</w:t>
            </w:r>
            <w:bookmarkEnd w:id="7"/>
          </w:p>
        </w:tc>
      </w:tr>
      <w:tr w:rsidR="005346C0" w:rsidRPr="005B162E" w14:paraId="3D57C508" w14:textId="77777777" w:rsidTr="00AD6C4C">
        <w:trPr>
          <w:trHeight w:val="396"/>
        </w:trPr>
        <w:tc>
          <w:tcPr>
            <w:tcW w:w="5240" w:type="dxa"/>
            <w:shd w:val="clear" w:color="auto" w:fill="FDE3F0"/>
            <w:vAlign w:val="center"/>
          </w:tcPr>
          <w:p w14:paraId="0DA1EE7F" w14:textId="59CD4AF8" w:rsidR="005346C0" w:rsidRPr="00C72D64" w:rsidRDefault="00F338CB" w:rsidP="00F338CB">
            <w:pPr>
              <w:pStyle w:val="Titre2"/>
              <w:numPr>
                <w:ilvl w:val="1"/>
                <w:numId w:val="8"/>
              </w:numPr>
            </w:pPr>
            <w:bookmarkStart w:id="8" w:name="_Toc162510925"/>
            <w:r>
              <w:t>Vie scolaire</w:t>
            </w:r>
            <w:bookmarkEnd w:id="8"/>
          </w:p>
        </w:tc>
        <w:tc>
          <w:tcPr>
            <w:tcW w:w="1701" w:type="dxa"/>
            <w:shd w:val="clear" w:color="auto" w:fill="FDE3F0"/>
            <w:vAlign w:val="center"/>
          </w:tcPr>
          <w:p w14:paraId="18472939" w14:textId="77777777" w:rsidR="005346C0" w:rsidRPr="00264A91" w:rsidRDefault="005346C0" w:rsidP="00F338CB">
            <w:pPr>
              <w:pStyle w:val="Titre2"/>
            </w:pPr>
          </w:p>
        </w:tc>
        <w:tc>
          <w:tcPr>
            <w:tcW w:w="1134" w:type="dxa"/>
            <w:shd w:val="clear" w:color="auto" w:fill="FDE3F0"/>
            <w:vAlign w:val="center"/>
          </w:tcPr>
          <w:p w14:paraId="7D053430" w14:textId="77777777" w:rsidR="005346C0" w:rsidRPr="00264A91" w:rsidRDefault="005346C0" w:rsidP="00F338CB">
            <w:pPr>
              <w:pStyle w:val="Titre2"/>
            </w:pPr>
          </w:p>
        </w:tc>
        <w:tc>
          <w:tcPr>
            <w:tcW w:w="6804" w:type="dxa"/>
            <w:shd w:val="clear" w:color="auto" w:fill="FDE3F0"/>
            <w:vAlign w:val="center"/>
          </w:tcPr>
          <w:p w14:paraId="4BB01664" w14:textId="77777777" w:rsidR="005346C0" w:rsidRPr="00264A91" w:rsidRDefault="005346C0" w:rsidP="00F338CB">
            <w:pPr>
              <w:pStyle w:val="Titre2"/>
            </w:pPr>
          </w:p>
        </w:tc>
      </w:tr>
      <w:tr w:rsidR="005346C0" w:rsidRPr="005B162E" w14:paraId="154D738D" w14:textId="77777777" w:rsidTr="00AD6C4C">
        <w:trPr>
          <w:trHeight w:val="429"/>
        </w:trPr>
        <w:tc>
          <w:tcPr>
            <w:tcW w:w="5240" w:type="dxa"/>
            <w:vAlign w:val="center"/>
          </w:tcPr>
          <w:p w14:paraId="6B2EA16A" w14:textId="468E3F5B" w:rsidR="005346C0" w:rsidRPr="00264A91" w:rsidRDefault="00AD6C4C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Registres matricules ou listes des élèves</w:t>
            </w:r>
          </w:p>
        </w:tc>
        <w:tc>
          <w:tcPr>
            <w:tcW w:w="1701" w:type="dxa"/>
            <w:vAlign w:val="center"/>
          </w:tcPr>
          <w:p w14:paraId="76F353B8" w14:textId="1AB07C99" w:rsidR="005346C0" w:rsidRPr="00264A91" w:rsidRDefault="00AD6C4C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 ans</w:t>
            </w:r>
          </w:p>
        </w:tc>
        <w:tc>
          <w:tcPr>
            <w:tcW w:w="1134" w:type="dxa"/>
            <w:vAlign w:val="center"/>
          </w:tcPr>
          <w:p w14:paraId="6FDFAF8E" w14:textId="7FA8AF27" w:rsidR="005346C0" w:rsidRPr="00264A91" w:rsidRDefault="00AD6C4C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735EC235" w14:textId="2543D2D2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6C0" w:rsidRPr="005B162E" w14:paraId="413D6D96" w14:textId="77777777" w:rsidTr="006F027C">
        <w:trPr>
          <w:trHeight w:val="2285"/>
        </w:trPr>
        <w:tc>
          <w:tcPr>
            <w:tcW w:w="5240" w:type="dxa"/>
            <w:vAlign w:val="center"/>
          </w:tcPr>
          <w:p w14:paraId="1983A775" w14:textId="77777777" w:rsidR="005346C0" w:rsidRDefault="00AD6C4C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Dossiers scolaires</w:t>
            </w:r>
            <w:r w:rsidR="006F027C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14:paraId="14F797D2" w14:textId="77777777" w:rsidR="006F027C" w:rsidRDefault="006F027C" w:rsidP="006F027C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Fiches de renseignements sur l’élève</w:t>
            </w:r>
          </w:p>
          <w:p w14:paraId="54F6623D" w14:textId="77777777" w:rsidR="006F027C" w:rsidRDefault="006F027C" w:rsidP="006F027C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Bulletins trimestriels</w:t>
            </w:r>
          </w:p>
          <w:p w14:paraId="5DC2977D" w14:textId="77777777" w:rsidR="006F027C" w:rsidRDefault="006F027C" w:rsidP="006F027C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Fiches individuelles d’orientation</w:t>
            </w:r>
          </w:p>
          <w:p w14:paraId="3986FBE0" w14:textId="77777777" w:rsidR="006F027C" w:rsidRDefault="006F027C" w:rsidP="006F027C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Comptes-rendus de rendez-vous</w:t>
            </w:r>
          </w:p>
          <w:p w14:paraId="582AAC9D" w14:textId="77777777" w:rsidR="006F027C" w:rsidRDefault="006F027C" w:rsidP="006F027C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Aides diverses dans le cadre de fonds sociaux</w:t>
            </w:r>
          </w:p>
          <w:p w14:paraId="17AC8206" w14:textId="77777777" w:rsidR="006F027C" w:rsidRDefault="006F027C" w:rsidP="006F027C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Eléments concernant l’assiduité de l’élève</w:t>
            </w:r>
          </w:p>
          <w:p w14:paraId="5756AB48" w14:textId="75D33F84" w:rsidR="006F027C" w:rsidRPr="006F027C" w:rsidRDefault="006F027C" w:rsidP="006F027C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Complément concernant les sanctions</w:t>
            </w:r>
          </w:p>
        </w:tc>
        <w:tc>
          <w:tcPr>
            <w:tcW w:w="1701" w:type="dxa"/>
            <w:vAlign w:val="center"/>
          </w:tcPr>
          <w:p w14:paraId="32F5D8CD" w14:textId="72A25BDE" w:rsidR="005346C0" w:rsidRPr="00264A91" w:rsidRDefault="00AD6C4C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ou 50 ans</w:t>
            </w:r>
          </w:p>
        </w:tc>
        <w:tc>
          <w:tcPr>
            <w:tcW w:w="1134" w:type="dxa"/>
            <w:vAlign w:val="center"/>
          </w:tcPr>
          <w:p w14:paraId="1C8AFCAD" w14:textId="0289BD92" w:rsidR="005346C0" w:rsidRPr="00264A91" w:rsidRDefault="00AD6C4C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B358BB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266A1213" w14:textId="65C4CA9D" w:rsidR="00DA0BB2" w:rsidRDefault="00DA0BB2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Habituellement, ces dossiers suivent l’élèves dans ses différents établissements scolaires. Cependant, les écoles conservent parfois d’anciens dossiers. </w:t>
            </w:r>
          </w:p>
          <w:p w14:paraId="1B5A399E" w14:textId="77777777" w:rsidR="005346C0" w:rsidRDefault="00AD6C4C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 dossiers permettent de délivrer des attestations de scolarité. La DUA est donc de 50 ans, à moins de conserver les registres matricules ou listes d’élèves (qui permettent également de réaliser ces attestations).</w:t>
            </w:r>
            <w:r w:rsidR="00DA0BB2">
              <w:rPr>
                <w:rFonts w:ascii="Garamond" w:hAnsi="Garamond"/>
                <w:sz w:val="24"/>
                <w:szCs w:val="24"/>
              </w:rPr>
              <w:t xml:space="preserve"> Dans le 2</w:t>
            </w:r>
            <w:r w:rsidR="00DA0BB2" w:rsidRPr="00DA0BB2">
              <w:rPr>
                <w:rFonts w:ascii="Garamond" w:hAnsi="Garamond"/>
                <w:sz w:val="24"/>
                <w:szCs w:val="24"/>
                <w:vertAlign w:val="superscript"/>
              </w:rPr>
              <w:t>e</w:t>
            </w:r>
            <w:r w:rsidR="00DA0BB2">
              <w:rPr>
                <w:rFonts w:ascii="Garamond" w:hAnsi="Garamond"/>
                <w:sz w:val="24"/>
                <w:szCs w:val="24"/>
              </w:rPr>
              <w:t xml:space="preserve"> cas, la DUA est de 10 ans.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9F2EB28" w14:textId="77777777" w:rsidR="00A90102" w:rsidRDefault="00A90102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B0C4846" w14:textId="4B5826AB" w:rsidR="00A90102" w:rsidRPr="00264A91" w:rsidRDefault="00A90102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Tri : à voir avec les Archives Départementales compétentes.</w:t>
            </w:r>
          </w:p>
        </w:tc>
      </w:tr>
      <w:tr w:rsidR="005346C0" w:rsidRPr="005B162E" w14:paraId="22A82FDB" w14:textId="77777777" w:rsidTr="006F027C">
        <w:trPr>
          <w:trHeight w:val="1269"/>
        </w:trPr>
        <w:tc>
          <w:tcPr>
            <w:tcW w:w="5240" w:type="dxa"/>
            <w:vAlign w:val="center"/>
          </w:tcPr>
          <w:p w14:paraId="01BD3658" w14:textId="77777777" w:rsidR="005346C0" w:rsidRDefault="00AF14D8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Commission d’affectation et d’orientation</w:t>
            </w:r>
          </w:p>
          <w:p w14:paraId="0EA52357" w14:textId="77777777" w:rsidR="00AF14D8" w:rsidRDefault="00AF14D8" w:rsidP="00AF14D8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Procès-verbaux</w:t>
            </w:r>
          </w:p>
          <w:p w14:paraId="7E9EBD91" w14:textId="77777777" w:rsidR="00AF14D8" w:rsidRDefault="00AF14D8" w:rsidP="00AF14D8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Listes nominatives des élèves</w:t>
            </w:r>
          </w:p>
          <w:p w14:paraId="6CA1EA42" w14:textId="68B9C102" w:rsidR="00AF14D8" w:rsidRPr="00AF14D8" w:rsidRDefault="00AF14D8" w:rsidP="00AF14D8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Fiches individuelles d’orientation </w:t>
            </w:r>
          </w:p>
        </w:tc>
        <w:tc>
          <w:tcPr>
            <w:tcW w:w="1701" w:type="dxa"/>
            <w:vAlign w:val="center"/>
          </w:tcPr>
          <w:p w14:paraId="1AA4CCDB" w14:textId="1C2561A6" w:rsidR="005346C0" w:rsidRPr="00264A91" w:rsidRDefault="00AF14D8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ans</w:t>
            </w:r>
          </w:p>
        </w:tc>
        <w:tc>
          <w:tcPr>
            <w:tcW w:w="1134" w:type="dxa"/>
            <w:vAlign w:val="center"/>
          </w:tcPr>
          <w:p w14:paraId="3F53B02C" w14:textId="611FCF82" w:rsidR="005346C0" w:rsidRPr="00264A91" w:rsidRDefault="00AF14D8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089A4DD2" w14:textId="5EE1CEE7" w:rsidR="005346C0" w:rsidRPr="00264A91" w:rsidRDefault="00AF14D8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Conserver seulement les Procès-verbaux. </w:t>
            </w:r>
          </w:p>
        </w:tc>
      </w:tr>
      <w:tr w:rsidR="00AF14D8" w:rsidRPr="005B162E" w14:paraId="200EC76D" w14:textId="77777777" w:rsidTr="00181991">
        <w:tc>
          <w:tcPr>
            <w:tcW w:w="5240" w:type="dxa"/>
            <w:vAlign w:val="center"/>
          </w:tcPr>
          <w:p w14:paraId="2DBF8C52" w14:textId="32D7008E" w:rsidR="00AF14D8" w:rsidRDefault="00AF14D8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Photographie de classe</w:t>
            </w:r>
          </w:p>
        </w:tc>
        <w:tc>
          <w:tcPr>
            <w:tcW w:w="1701" w:type="dxa"/>
            <w:vAlign w:val="center"/>
          </w:tcPr>
          <w:p w14:paraId="2876EA0D" w14:textId="7D3D1FEC" w:rsidR="00AF14D8" w:rsidRDefault="00AF14D8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74FDBA67" w14:textId="2CFEA6DC" w:rsidR="00AF14D8" w:rsidRDefault="00AF14D8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44E4FEC6" w14:textId="0FD040EC" w:rsidR="00AF14D8" w:rsidRDefault="00AF14D8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Conserver les photos datées et pour lesquelles les noms des élèves est mentionné. </w:t>
            </w:r>
          </w:p>
        </w:tc>
      </w:tr>
      <w:tr w:rsidR="00DD0698" w:rsidRPr="005B162E" w14:paraId="3700B95E" w14:textId="77777777" w:rsidTr="000707E7">
        <w:trPr>
          <w:trHeight w:val="423"/>
        </w:trPr>
        <w:tc>
          <w:tcPr>
            <w:tcW w:w="5240" w:type="dxa"/>
            <w:vAlign w:val="center"/>
          </w:tcPr>
          <w:p w14:paraId="0FCED47A" w14:textId="622E406D" w:rsidR="00DD0698" w:rsidRDefault="00DD0698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Statistiques des absences </w:t>
            </w:r>
          </w:p>
        </w:tc>
        <w:tc>
          <w:tcPr>
            <w:tcW w:w="1701" w:type="dxa"/>
            <w:vAlign w:val="center"/>
          </w:tcPr>
          <w:p w14:paraId="0CB9FF5A" w14:textId="5E8BE18B" w:rsidR="00DD0698" w:rsidRDefault="00DD0698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commentRangeStart w:id="9"/>
            <w:r>
              <w:rPr>
                <w:rFonts w:ascii="Garamond" w:hAnsi="Garamond"/>
                <w:sz w:val="24"/>
                <w:szCs w:val="24"/>
              </w:rPr>
              <w:t>1 an</w:t>
            </w:r>
          </w:p>
        </w:tc>
        <w:tc>
          <w:tcPr>
            <w:tcW w:w="1134" w:type="dxa"/>
            <w:vAlign w:val="center"/>
          </w:tcPr>
          <w:p w14:paraId="5685C78E" w14:textId="3758724E" w:rsidR="00DD0698" w:rsidRDefault="00DD0698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DD0698">
              <w:rPr>
                <w:rFonts w:ascii="Garamond" w:hAnsi="Garamond"/>
                <w:color w:val="FF0000"/>
                <w:sz w:val="24"/>
                <w:szCs w:val="24"/>
              </w:rPr>
              <w:t>C</w:t>
            </w:r>
            <w:commentRangeEnd w:id="9"/>
            <w:r w:rsidR="00B358BB">
              <w:rPr>
                <w:rStyle w:val="Marquedecommentaire"/>
              </w:rPr>
              <w:commentReference w:id="9"/>
            </w:r>
          </w:p>
        </w:tc>
        <w:tc>
          <w:tcPr>
            <w:tcW w:w="6804" w:type="dxa"/>
            <w:vAlign w:val="center"/>
          </w:tcPr>
          <w:p w14:paraId="654584B3" w14:textId="77777777" w:rsidR="00DD0698" w:rsidRDefault="00DD0698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0698" w:rsidRPr="005B162E" w14:paraId="4456A479" w14:textId="77777777" w:rsidTr="00181991">
        <w:tc>
          <w:tcPr>
            <w:tcW w:w="5240" w:type="dxa"/>
            <w:vAlign w:val="center"/>
          </w:tcPr>
          <w:p w14:paraId="0B9C02C3" w14:textId="155BB507" w:rsidR="00DD0698" w:rsidRDefault="00DD0698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Registres d’appel journaliers</w:t>
            </w:r>
          </w:p>
        </w:tc>
        <w:tc>
          <w:tcPr>
            <w:tcW w:w="1701" w:type="dxa"/>
            <w:vAlign w:val="center"/>
          </w:tcPr>
          <w:p w14:paraId="7B22A6C3" w14:textId="2D113FFC" w:rsidR="00DD0698" w:rsidRDefault="00DD0698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ans</w:t>
            </w:r>
          </w:p>
        </w:tc>
        <w:tc>
          <w:tcPr>
            <w:tcW w:w="1134" w:type="dxa"/>
            <w:vAlign w:val="center"/>
          </w:tcPr>
          <w:p w14:paraId="7B648252" w14:textId="0B9BBC70" w:rsidR="00DD0698" w:rsidRPr="00DD0698" w:rsidRDefault="00C26ABB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C/</w:t>
            </w:r>
            <w:r w:rsidR="00DD0698" w:rsidRPr="00DD0698"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59E86AD0" w14:textId="3F813EC7" w:rsidR="00DD0698" w:rsidRDefault="00DD0698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S’il n’y a pas de registre matricule</w:t>
            </w:r>
            <w:r w:rsidR="000707E7">
              <w:rPr>
                <w:rFonts w:ascii="Garamond" w:hAnsi="Garamond"/>
                <w:sz w:val="24"/>
                <w:szCs w:val="24"/>
              </w:rPr>
              <w:t xml:space="preserve"> ou liste d’élèves</w:t>
            </w:r>
            <w:r>
              <w:rPr>
                <w:rFonts w:ascii="Garamond" w:hAnsi="Garamond"/>
                <w:sz w:val="24"/>
                <w:szCs w:val="24"/>
              </w:rPr>
              <w:t xml:space="preserve">, il est possible de conserver </w:t>
            </w:r>
            <w:r w:rsidR="000707E7">
              <w:rPr>
                <w:rFonts w:ascii="Garamond" w:hAnsi="Garamond"/>
                <w:sz w:val="24"/>
                <w:szCs w:val="24"/>
              </w:rPr>
              <w:t xml:space="preserve">les registres d’appel. </w:t>
            </w:r>
          </w:p>
        </w:tc>
      </w:tr>
      <w:tr w:rsidR="00DD0698" w:rsidRPr="005B162E" w14:paraId="016325D4" w14:textId="77777777" w:rsidTr="000707E7">
        <w:trPr>
          <w:trHeight w:val="720"/>
        </w:trPr>
        <w:tc>
          <w:tcPr>
            <w:tcW w:w="5240" w:type="dxa"/>
            <w:vAlign w:val="center"/>
          </w:tcPr>
          <w:p w14:paraId="20A4C9EC" w14:textId="082CD22C" w:rsidR="00DD0698" w:rsidRDefault="000707E7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Bulletins d’absences, mots d’excuses des parents, certificats médicaux </w:t>
            </w:r>
          </w:p>
        </w:tc>
        <w:tc>
          <w:tcPr>
            <w:tcW w:w="1701" w:type="dxa"/>
            <w:vAlign w:val="center"/>
          </w:tcPr>
          <w:p w14:paraId="6CE33215" w14:textId="02CABD11" w:rsidR="00DD0698" w:rsidRDefault="000707E7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an</w:t>
            </w:r>
          </w:p>
        </w:tc>
        <w:tc>
          <w:tcPr>
            <w:tcW w:w="1134" w:type="dxa"/>
            <w:vAlign w:val="center"/>
          </w:tcPr>
          <w:p w14:paraId="6305372E" w14:textId="36C3EAFA" w:rsidR="00DD0698" w:rsidRPr="00DD0698" w:rsidRDefault="000707E7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0707E7"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5A22BABF" w14:textId="77777777" w:rsidR="00DD0698" w:rsidRDefault="00DD0698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338CB" w:rsidRPr="005B162E" w14:paraId="4EB1E69F" w14:textId="77777777" w:rsidTr="009D28CC">
        <w:trPr>
          <w:trHeight w:val="396"/>
        </w:trPr>
        <w:tc>
          <w:tcPr>
            <w:tcW w:w="5240" w:type="dxa"/>
            <w:shd w:val="clear" w:color="auto" w:fill="FDE3F0"/>
            <w:vAlign w:val="center"/>
          </w:tcPr>
          <w:p w14:paraId="2EEE58C3" w14:textId="7067ECCC" w:rsidR="00F338CB" w:rsidRPr="00C72D64" w:rsidRDefault="00F338CB" w:rsidP="009D28CC">
            <w:pPr>
              <w:pStyle w:val="Titre2"/>
              <w:numPr>
                <w:ilvl w:val="1"/>
                <w:numId w:val="8"/>
              </w:numPr>
            </w:pPr>
            <w:bookmarkStart w:id="10" w:name="_Toc162510926"/>
            <w:r>
              <w:lastRenderedPageBreak/>
              <w:t>Enseignement</w:t>
            </w:r>
            <w:bookmarkEnd w:id="10"/>
          </w:p>
        </w:tc>
        <w:tc>
          <w:tcPr>
            <w:tcW w:w="1701" w:type="dxa"/>
            <w:shd w:val="clear" w:color="auto" w:fill="FDE3F0"/>
            <w:vAlign w:val="center"/>
          </w:tcPr>
          <w:p w14:paraId="08CFFB06" w14:textId="77777777" w:rsidR="00F338CB" w:rsidRPr="00264A91" w:rsidRDefault="00F338CB" w:rsidP="009D28CC">
            <w:pPr>
              <w:pStyle w:val="Titre2"/>
            </w:pPr>
          </w:p>
        </w:tc>
        <w:tc>
          <w:tcPr>
            <w:tcW w:w="1134" w:type="dxa"/>
            <w:shd w:val="clear" w:color="auto" w:fill="FDE3F0"/>
            <w:vAlign w:val="center"/>
          </w:tcPr>
          <w:p w14:paraId="2DDDC1EA" w14:textId="77777777" w:rsidR="00F338CB" w:rsidRPr="00264A91" w:rsidRDefault="00F338CB" w:rsidP="009D28CC">
            <w:pPr>
              <w:pStyle w:val="Titre2"/>
            </w:pPr>
          </w:p>
        </w:tc>
        <w:tc>
          <w:tcPr>
            <w:tcW w:w="6804" w:type="dxa"/>
            <w:shd w:val="clear" w:color="auto" w:fill="FDE3F0"/>
            <w:vAlign w:val="center"/>
          </w:tcPr>
          <w:p w14:paraId="2F64F258" w14:textId="77777777" w:rsidR="00F338CB" w:rsidRPr="00264A91" w:rsidRDefault="00F338CB" w:rsidP="009D28CC">
            <w:pPr>
              <w:pStyle w:val="Titre2"/>
            </w:pPr>
          </w:p>
        </w:tc>
      </w:tr>
      <w:tr w:rsidR="00F338CB" w:rsidRPr="005B162E" w14:paraId="5DA3B59C" w14:textId="77777777" w:rsidTr="009D28CC">
        <w:trPr>
          <w:trHeight w:val="436"/>
        </w:trPr>
        <w:tc>
          <w:tcPr>
            <w:tcW w:w="5240" w:type="dxa"/>
            <w:vAlign w:val="center"/>
          </w:tcPr>
          <w:p w14:paraId="276FAB53" w14:textId="77777777" w:rsidR="00F338CB" w:rsidRPr="00264A91" w:rsidRDefault="00F338CB" w:rsidP="009D28CC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Projets d’école, projets d’action éducative (PAE)</w:t>
            </w:r>
          </w:p>
        </w:tc>
        <w:tc>
          <w:tcPr>
            <w:tcW w:w="1701" w:type="dxa"/>
            <w:vAlign w:val="center"/>
          </w:tcPr>
          <w:p w14:paraId="020C5F68" w14:textId="77777777" w:rsidR="00F338CB" w:rsidRPr="00264A91" w:rsidRDefault="00F338CB" w:rsidP="009D28CC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Durée de validité du projet </w:t>
            </w:r>
          </w:p>
        </w:tc>
        <w:tc>
          <w:tcPr>
            <w:tcW w:w="1134" w:type="dxa"/>
            <w:vAlign w:val="center"/>
          </w:tcPr>
          <w:p w14:paraId="2FB4BA80" w14:textId="77777777" w:rsidR="00F338CB" w:rsidRPr="00264A91" w:rsidRDefault="00F338CB" w:rsidP="009D28CC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26ABB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4363904D" w14:textId="77777777" w:rsidR="00F338CB" w:rsidRPr="00264A91" w:rsidRDefault="00F338CB" w:rsidP="009D28CC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707E7" w:rsidRPr="005B162E" w14:paraId="18474972" w14:textId="77777777" w:rsidTr="000707E7">
        <w:trPr>
          <w:trHeight w:val="419"/>
        </w:trPr>
        <w:tc>
          <w:tcPr>
            <w:tcW w:w="5240" w:type="dxa"/>
            <w:vAlign w:val="center"/>
          </w:tcPr>
          <w:p w14:paraId="39673302" w14:textId="3AA18291" w:rsidR="000707E7" w:rsidRDefault="000707E7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Emploi du temps des classes et des enseignants</w:t>
            </w:r>
          </w:p>
        </w:tc>
        <w:tc>
          <w:tcPr>
            <w:tcW w:w="1701" w:type="dxa"/>
            <w:vAlign w:val="center"/>
          </w:tcPr>
          <w:p w14:paraId="471CA865" w14:textId="5AF9A029" w:rsidR="000707E7" w:rsidRDefault="000707E7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an</w:t>
            </w:r>
          </w:p>
        </w:tc>
        <w:tc>
          <w:tcPr>
            <w:tcW w:w="1134" w:type="dxa"/>
            <w:vAlign w:val="center"/>
          </w:tcPr>
          <w:p w14:paraId="31750E46" w14:textId="35821D89" w:rsidR="000707E7" w:rsidRPr="00B358BB" w:rsidRDefault="000707E7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B358BB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72B15643" w14:textId="7C194D36" w:rsidR="000707E7" w:rsidRDefault="00C26ABB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Tri : à voir avec les Archives Départementales compétentes.</w:t>
            </w:r>
          </w:p>
        </w:tc>
      </w:tr>
      <w:tr w:rsidR="000707E7" w:rsidRPr="005B162E" w14:paraId="076963CC" w14:textId="77777777" w:rsidTr="000707E7">
        <w:trPr>
          <w:trHeight w:val="411"/>
        </w:trPr>
        <w:tc>
          <w:tcPr>
            <w:tcW w:w="5240" w:type="dxa"/>
            <w:vAlign w:val="center"/>
          </w:tcPr>
          <w:p w14:paraId="1727C0EA" w14:textId="5DF448C4" w:rsidR="000707E7" w:rsidRDefault="000707E7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Cahiers de texte du maître et des classes</w:t>
            </w:r>
          </w:p>
        </w:tc>
        <w:tc>
          <w:tcPr>
            <w:tcW w:w="1701" w:type="dxa"/>
            <w:vAlign w:val="center"/>
          </w:tcPr>
          <w:p w14:paraId="6B209CD5" w14:textId="3CE760FB" w:rsidR="000707E7" w:rsidRDefault="000707E7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ans</w:t>
            </w:r>
          </w:p>
        </w:tc>
        <w:tc>
          <w:tcPr>
            <w:tcW w:w="1134" w:type="dxa"/>
            <w:vAlign w:val="center"/>
          </w:tcPr>
          <w:p w14:paraId="5D2D90B0" w14:textId="13806496" w:rsidR="000707E7" w:rsidRPr="00B358BB" w:rsidRDefault="000707E7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B358BB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38148CC6" w14:textId="71B403A1" w:rsidR="000707E7" w:rsidRDefault="00C26ABB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Tri : à voir avec les Archives Départementales compétentes.</w:t>
            </w:r>
          </w:p>
        </w:tc>
      </w:tr>
      <w:tr w:rsidR="000707E7" w:rsidRPr="005B162E" w14:paraId="0BC58C8B" w14:textId="77777777" w:rsidTr="000707E7">
        <w:trPr>
          <w:trHeight w:val="416"/>
        </w:trPr>
        <w:tc>
          <w:tcPr>
            <w:tcW w:w="5240" w:type="dxa"/>
            <w:vAlign w:val="center"/>
          </w:tcPr>
          <w:p w14:paraId="1B721B06" w14:textId="70F25CCA" w:rsidR="000707E7" w:rsidRDefault="000707E7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Cours et supports de cours</w:t>
            </w:r>
          </w:p>
        </w:tc>
        <w:tc>
          <w:tcPr>
            <w:tcW w:w="1701" w:type="dxa"/>
            <w:vAlign w:val="center"/>
          </w:tcPr>
          <w:p w14:paraId="038364D7" w14:textId="2655AD93" w:rsidR="000707E7" w:rsidRDefault="000707E7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ans</w:t>
            </w:r>
          </w:p>
        </w:tc>
        <w:tc>
          <w:tcPr>
            <w:tcW w:w="1134" w:type="dxa"/>
            <w:vAlign w:val="center"/>
          </w:tcPr>
          <w:p w14:paraId="62C02D4C" w14:textId="3FF0AF14" w:rsidR="000707E7" w:rsidRPr="00B358BB" w:rsidRDefault="000707E7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B358BB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0196A85C" w14:textId="21FC30CD" w:rsidR="000707E7" w:rsidRDefault="00C26ABB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Tri : à voir avec les Archives Départementales compétentes.</w:t>
            </w:r>
          </w:p>
        </w:tc>
      </w:tr>
      <w:tr w:rsidR="003020A9" w:rsidRPr="005B162E" w14:paraId="17C67FB5" w14:textId="77777777" w:rsidTr="009D28CC">
        <w:trPr>
          <w:trHeight w:val="646"/>
        </w:trPr>
        <w:tc>
          <w:tcPr>
            <w:tcW w:w="5240" w:type="dxa"/>
            <w:vAlign w:val="center"/>
          </w:tcPr>
          <w:p w14:paraId="6194824D" w14:textId="0EAE883E" w:rsidR="003020A9" w:rsidRDefault="003020A9" w:rsidP="009D28CC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Dossiers d’organisation et de réalisation d’opération périscolaire : action culturelle, sorties, voyage scolaire</w:t>
            </w:r>
          </w:p>
        </w:tc>
        <w:tc>
          <w:tcPr>
            <w:tcW w:w="1701" w:type="dxa"/>
            <w:vAlign w:val="center"/>
          </w:tcPr>
          <w:p w14:paraId="1957AF33" w14:textId="77777777" w:rsidR="003020A9" w:rsidRDefault="003020A9" w:rsidP="009D28CC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ans</w:t>
            </w:r>
          </w:p>
        </w:tc>
        <w:tc>
          <w:tcPr>
            <w:tcW w:w="1134" w:type="dxa"/>
            <w:vAlign w:val="center"/>
          </w:tcPr>
          <w:p w14:paraId="53E8E83B" w14:textId="77777777" w:rsidR="003020A9" w:rsidRPr="00B358BB" w:rsidRDefault="003020A9" w:rsidP="009D28CC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B358BB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2921FBD2" w14:textId="62E8DEF2" w:rsidR="003020A9" w:rsidRPr="001E049E" w:rsidRDefault="00C26ABB" w:rsidP="009D28CC">
            <w:pPr>
              <w:pStyle w:val="TableContents"/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Tri : à voir avec les Archives Départementales compétentes.</w:t>
            </w:r>
          </w:p>
        </w:tc>
      </w:tr>
      <w:tr w:rsidR="003020A9" w:rsidRPr="005B162E" w14:paraId="6CCCC555" w14:textId="77777777" w:rsidTr="009D28CC">
        <w:trPr>
          <w:trHeight w:val="698"/>
        </w:trPr>
        <w:tc>
          <w:tcPr>
            <w:tcW w:w="5240" w:type="dxa"/>
            <w:vAlign w:val="center"/>
          </w:tcPr>
          <w:p w14:paraId="351E031E" w14:textId="77777777" w:rsidR="003020A9" w:rsidRPr="00B53910" w:rsidRDefault="003020A9" w:rsidP="009D28CC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53910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Dossiers des </w:t>
            </w: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évènements</w:t>
            </w:r>
            <w:r w:rsidRPr="00B53910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(marché de Noël, carnaval, fête de l’école</w:t>
            </w: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701" w:type="dxa"/>
            <w:vAlign w:val="center"/>
          </w:tcPr>
          <w:p w14:paraId="5B6A70DC" w14:textId="77777777" w:rsidR="003020A9" w:rsidRDefault="003020A9" w:rsidP="009D28CC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ans</w:t>
            </w:r>
          </w:p>
        </w:tc>
        <w:tc>
          <w:tcPr>
            <w:tcW w:w="1134" w:type="dxa"/>
            <w:vAlign w:val="center"/>
          </w:tcPr>
          <w:p w14:paraId="1D789565" w14:textId="77777777" w:rsidR="003020A9" w:rsidRDefault="003020A9" w:rsidP="009D28CC">
            <w:pPr>
              <w:tabs>
                <w:tab w:val="left" w:pos="984"/>
              </w:tabs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C26ABB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360805A1" w14:textId="1EDEDB55" w:rsidR="00CC2D13" w:rsidRPr="00CC2D13" w:rsidRDefault="003020A9" w:rsidP="00C26ABB">
            <w:pPr>
              <w:pStyle w:val="TableContents"/>
              <w:jc w:val="both"/>
              <w:rPr>
                <w:rFonts w:ascii="Garamond" w:eastAsia="Times New Roman" w:hAnsi="Garamond" w:cs="Times New Roman"/>
                <w:color w:val="FF0000"/>
              </w:rPr>
            </w:pPr>
            <w:r w:rsidRPr="00C26ABB">
              <w:rPr>
                <w:rFonts w:ascii="Garamond" w:eastAsia="Times New Roman" w:hAnsi="Garamond" w:cs="Times New Roman"/>
              </w:rPr>
              <w:t xml:space="preserve">D’après la circulaire </w:t>
            </w:r>
            <w:r w:rsidR="00C26ABB" w:rsidRPr="00C26ABB">
              <w:rPr>
                <w:rFonts w:ascii="Garamond" w:hAnsi="Garamond" w:cs="Open Sans"/>
                <w:shd w:val="clear" w:color="auto" w:fill="FFFFFF"/>
              </w:rPr>
              <w:t>DGP/SIAF/2014/006</w:t>
            </w:r>
            <w:r w:rsidR="00C26ABB" w:rsidRPr="00C26ABB">
              <w:rPr>
                <w:rFonts w:ascii="Garamond" w:hAnsi="Garamond" w:cs="Open Sans"/>
                <w:shd w:val="clear" w:color="auto" w:fill="FFFFFF"/>
              </w:rPr>
              <w:t xml:space="preserve"> du 22/09/2014 </w:t>
            </w:r>
            <w:r w:rsidRPr="00C26ABB">
              <w:rPr>
                <w:rFonts w:ascii="Garamond" w:eastAsia="Times New Roman" w:hAnsi="Garamond" w:cs="Times New Roman"/>
              </w:rPr>
              <w:t>sur l</w:t>
            </w:r>
            <w:r w:rsidR="00C26ABB" w:rsidRPr="00C26ABB">
              <w:rPr>
                <w:rFonts w:ascii="Garamond" w:eastAsia="Times New Roman" w:hAnsi="Garamond" w:cs="Times New Roman"/>
              </w:rPr>
              <w:t>a gestion des archives communales : c</w:t>
            </w:r>
            <w:r w:rsidR="00CC2D13" w:rsidRPr="00C26ABB">
              <w:rPr>
                <w:rFonts w:ascii="Garamond" w:eastAsia="Times New Roman" w:hAnsi="Garamond" w:cs="Times New Roman"/>
              </w:rPr>
              <w:t>onserver les programmes, discours, affiches, documents promotionnels, documents remis aux participants</w:t>
            </w:r>
            <w:r w:rsidR="00C26ABB">
              <w:rPr>
                <w:rFonts w:ascii="Garamond" w:eastAsia="Times New Roman" w:hAnsi="Garamond" w:cs="Times New Roman"/>
              </w:rPr>
              <w:t>.</w:t>
            </w:r>
          </w:p>
        </w:tc>
      </w:tr>
      <w:tr w:rsidR="00F338CB" w:rsidRPr="005B162E" w14:paraId="1D40AE70" w14:textId="77777777" w:rsidTr="000707E7">
        <w:trPr>
          <w:trHeight w:val="423"/>
        </w:trPr>
        <w:tc>
          <w:tcPr>
            <w:tcW w:w="5240" w:type="dxa"/>
            <w:vAlign w:val="center"/>
          </w:tcPr>
          <w:p w14:paraId="5DBE198A" w14:textId="1782CC54" w:rsidR="00F338CB" w:rsidRPr="00F338CB" w:rsidRDefault="00F338CB" w:rsidP="00F338CB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Intervenants extérieurs participant aux activités d’enseignement </w:t>
            </w:r>
            <w:r w:rsidRPr="00F338CB">
              <w:rPr>
                <w:rFonts w:ascii="Garamond" w:hAnsi="Garamond" w:cs="Garamond"/>
                <w:sz w:val="24"/>
                <w:szCs w:val="24"/>
              </w:rPr>
              <w:t xml:space="preserve">dans les écoles maternelles et élémentaires ou recrutés pour l’enseignement des langues à l’école primaire </w:t>
            </w:r>
            <w:r w:rsidRPr="00F338CB">
              <w:rPr>
                <w:rFonts w:ascii="Garamond" w:hAnsi="Garamond"/>
                <w:sz w:val="24"/>
                <w:szCs w:val="24"/>
              </w:rPr>
              <w:t>: autorisations (intervenants bénévoles), conventions « pour l’organisation d’activités impliquant des intervenants extérieurs » (intervenants rémunérés), agréments, « fiches d’activité »</w:t>
            </w:r>
          </w:p>
        </w:tc>
        <w:tc>
          <w:tcPr>
            <w:tcW w:w="1701" w:type="dxa"/>
            <w:vAlign w:val="center"/>
          </w:tcPr>
          <w:p w14:paraId="60E6AC7B" w14:textId="01B2E029" w:rsidR="00F338CB" w:rsidRDefault="00F338CB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Durée de validité de l’autorisation ou de l’agrément</w:t>
            </w:r>
          </w:p>
        </w:tc>
        <w:tc>
          <w:tcPr>
            <w:tcW w:w="1134" w:type="dxa"/>
            <w:vAlign w:val="center"/>
          </w:tcPr>
          <w:p w14:paraId="0C73D35D" w14:textId="464E3BAB" w:rsidR="00F338CB" w:rsidRDefault="00F338CB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C26ABB"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04548DEE" w14:textId="277CAB10" w:rsidR="00F338CB" w:rsidRPr="00F338CB" w:rsidRDefault="00C26ABB" w:rsidP="00482188">
            <w:pPr>
              <w:pStyle w:val="TableContents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DUA et sort final établis d’après la c</w:t>
            </w:r>
            <w:r w:rsidR="00F338CB" w:rsidRPr="001E049E">
              <w:rPr>
                <w:rFonts w:ascii="Garamond" w:eastAsia="Times New Roman" w:hAnsi="Garamond" w:cs="Times New Roman"/>
              </w:rPr>
              <w:t>irculaire n°92-196 du 3 juillet 1992</w:t>
            </w:r>
            <w:r w:rsidR="00F338CB">
              <w:rPr>
                <w:rFonts w:ascii="Garamond" w:eastAsia="Times New Roman" w:hAnsi="Garamond" w:cs="Times New Roman"/>
              </w:rPr>
              <w:t xml:space="preserve"> : </w:t>
            </w:r>
            <w:r>
              <w:rPr>
                <w:rFonts w:ascii="Garamond" w:eastAsia="Times New Roman" w:hAnsi="Garamond" w:cs="Times New Roman"/>
              </w:rPr>
              <w:t>« </w:t>
            </w:r>
            <w:r w:rsidR="00F338CB">
              <w:rPr>
                <w:rFonts w:ascii="Garamond" w:eastAsia="Times New Roman" w:hAnsi="Garamond" w:cs="Times New Roman"/>
              </w:rPr>
              <w:t>p</w:t>
            </w:r>
            <w:r w:rsidR="00F338CB" w:rsidRPr="001E049E">
              <w:rPr>
                <w:rFonts w:ascii="Garamond" w:eastAsia="Times New Roman" w:hAnsi="Garamond" w:cs="Times New Roman"/>
              </w:rPr>
              <w:t xml:space="preserve">articipation d’intervenants extérieurs aux activités d’enseignement dans les écoles maternelles et </w:t>
            </w:r>
            <w:r w:rsidR="00F338CB" w:rsidRPr="00F338CB">
              <w:rPr>
                <w:rFonts w:ascii="Garamond" w:eastAsia="Times New Roman" w:hAnsi="Garamond" w:cs="Times New Roman"/>
              </w:rPr>
              <w:t>élémentaires</w:t>
            </w:r>
            <w:r>
              <w:rPr>
                <w:rFonts w:ascii="Garamond" w:eastAsia="Times New Roman" w:hAnsi="Garamond" w:cs="Times New Roman"/>
              </w:rPr>
              <w:t> »</w:t>
            </w:r>
            <w:r w:rsidR="00F338CB" w:rsidRPr="00F338CB">
              <w:rPr>
                <w:rFonts w:ascii="Garamond" w:eastAsia="Times New Roman" w:hAnsi="Garamond" w:cs="Times New Roman"/>
              </w:rPr>
              <w:t>.</w:t>
            </w:r>
          </w:p>
          <w:p w14:paraId="3AD59716" w14:textId="77777777" w:rsidR="00F338CB" w:rsidRPr="00F338CB" w:rsidRDefault="00F338CB" w:rsidP="00F338CB">
            <w:pPr>
              <w:pStyle w:val="TableContents"/>
              <w:rPr>
                <w:rFonts w:ascii="Garamond" w:eastAsia="Times New Roman" w:hAnsi="Garamond" w:cs="Times New Roman"/>
              </w:rPr>
            </w:pPr>
          </w:p>
          <w:p w14:paraId="528040BF" w14:textId="2F12069A" w:rsidR="00F338CB" w:rsidRDefault="00F338CB" w:rsidP="00F338CB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F338CB">
              <w:rPr>
                <w:rFonts w:ascii="Garamond" w:eastAsia="Times New Roman" w:hAnsi="Garamond" w:cs="Times New Roman"/>
                <w:sz w:val="24"/>
                <w:szCs w:val="24"/>
              </w:rPr>
              <w:t>Les exemplaires conservés sont ceux de la direction des services départementaux de l’éducation nationale (DSDEN).</w:t>
            </w:r>
          </w:p>
        </w:tc>
      </w:tr>
      <w:tr w:rsidR="00482188" w:rsidRPr="005B162E" w14:paraId="62E11974" w14:textId="77777777" w:rsidTr="00482188">
        <w:trPr>
          <w:trHeight w:val="1467"/>
        </w:trPr>
        <w:tc>
          <w:tcPr>
            <w:tcW w:w="5240" w:type="dxa"/>
            <w:vAlign w:val="center"/>
          </w:tcPr>
          <w:p w14:paraId="727E3982" w14:textId="77777777" w:rsidR="00482188" w:rsidRDefault="00482188" w:rsidP="00F338CB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Convention passée avec une collectivité ou une autre entité : </w:t>
            </w:r>
          </w:p>
          <w:p w14:paraId="6C4D0798" w14:textId="77777777" w:rsidR="00482188" w:rsidRDefault="00482188" w:rsidP="0048218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</w:t>
            </w:r>
            <w:r w:rsidRPr="00482188">
              <w:rPr>
                <w:rFonts w:ascii="Garamond" w:hAnsi="Garamond" w:cs="Garamond"/>
                <w:sz w:val="24"/>
                <w:szCs w:val="24"/>
              </w:rPr>
              <w:t>i incidence</w:t>
            </w:r>
            <w:r>
              <w:rPr>
                <w:rFonts w:ascii="Garamond" w:hAnsi="Garamond" w:cs="Garamond"/>
                <w:sz w:val="24"/>
                <w:szCs w:val="24"/>
              </w:rPr>
              <w:t>s</w:t>
            </w:r>
            <w:r w:rsidRPr="00482188">
              <w:rPr>
                <w:rFonts w:ascii="Garamond" w:hAnsi="Garamond" w:cs="Garamond"/>
                <w:sz w:val="24"/>
                <w:szCs w:val="24"/>
              </w:rPr>
              <w:t xml:space="preserve"> financière</w:t>
            </w:r>
            <w:r>
              <w:rPr>
                <w:rFonts w:ascii="Garamond" w:hAnsi="Garamond" w:cs="Garamond"/>
                <w:sz w:val="24"/>
                <w:szCs w:val="24"/>
              </w:rPr>
              <w:t>s</w:t>
            </w:r>
          </w:p>
          <w:p w14:paraId="77662F69" w14:textId="77777777" w:rsidR="001F6C80" w:rsidRDefault="001F6C80" w:rsidP="001F6C80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08115205" w14:textId="6CEE468E" w:rsidR="00482188" w:rsidRPr="00482188" w:rsidRDefault="00482188" w:rsidP="0048218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Sans incidence financière</w:t>
            </w:r>
          </w:p>
        </w:tc>
        <w:tc>
          <w:tcPr>
            <w:tcW w:w="1701" w:type="dxa"/>
            <w:vAlign w:val="bottom"/>
          </w:tcPr>
          <w:p w14:paraId="3802D719" w14:textId="77777777" w:rsidR="00482188" w:rsidRDefault="00482188" w:rsidP="00482188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ans</w:t>
            </w:r>
          </w:p>
          <w:p w14:paraId="00796438" w14:textId="77777777" w:rsidR="001F6C80" w:rsidRDefault="001F6C80" w:rsidP="00482188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B842CCF" w14:textId="104F1ADF" w:rsidR="00482188" w:rsidRPr="001F6C80" w:rsidRDefault="00482188" w:rsidP="00482188">
            <w:pPr>
              <w:tabs>
                <w:tab w:val="left" w:pos="984"/>
              </w:tabs>
              <w:jc w:val="center"/>
              <w:rPr>
                <w:rFonts w:ascii="Garamond" w:hAnsi="Garamond"/>
              </w:rPr>
            </w:pPr>
            <w:r w:rsidRPr="001F6C80">
              <w:rPr>
                <w:rFonts w:ascii="Garamond" w:hAnsi="Garamond"/>
              </w:rPr>
              <w:t>Durée de validité</w:t>
            </w:r>
          </w:p>
        </w:tc>
        <w:tc>
          <w:tcPr>
            <w:tcW w:w="1134" w:type="dxa"/>
            <w:vAlign w:val="center"/>
          </w:tcPr>
          <w:p w14:paraId="38B7D45F" w14:textId="5231BA89" w:rsidR="00482188" w:rsidRDefault="00482188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C26ABB"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7F5B0BD0" w14:textId="77777777" w:rsidR="00482188" w:rsidRPr="001E049E" w:rsidRDefault="00482188" w:rsidP="00482188">
            <w:pPr>
              <w:pStyle w:val="TableContents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B263A8" w:rsidRPr="005B162E" w14:paraId="6AEE9E90" w14:textId="77777777" w:rsidTr="009E7D9E">
        <w:trPr>
          <w:trHeight w:val="489"/>
        </w:trPr>
        <w:tc>
          <w:tcPr>
            <w:tcW w:w="14879" w:type="dxa"/>
            <w:gridSpan w:val="4"/>
            <w:shd w:val="clear" w:color="auto" w:fill="FDE3F0"/>
            <w:vAlign w:val="center"/>
          </w:tcPr>
          <w:p w14:paraId="2A21BA23" w14:textId="6A7EC93E" w:rsidR="00B263A8" w:rsidRPr="00B263A8" w:rsidRDefault="00B263A8" w:rsidP="00C72D64">
            <w:pPr>
              <w:pStyle w:val="Titre2"/>
              <w:numPr>
                <w:ilvl w:val="1"/>
                <w:numId w:val="8"/>
              </w:numPr>
            </w:pPr>
            <w:bookmarkStart w:id="11" w:name="_Toc162510927"/>
            <w:r>
              <w:t>Dispositifs particuliers de formation</w:t>
            </w:r>
            <w:bookmarkEnd w:id="11"/>
          </w:p>
        </w:tc>
      </w:tr>
      <w:tr w:rsidR="005346C0" w:rsidRPr="005B162E" w14:paraId="62C2F1D7" w14:textId="77777777" w:rsidTr="00B87CB2">
        <w:trPr>
          <w:trHeight w:val="397"/>
        </w:trPr>
        <w:tc>
          <w:tcPr>
            <w:tcW w:w="5240" w:type="dxa"/>
            <w:vAlign w:val="center"/>
          </w:tcPr>
          <w:p w14:paraId="5F45EFF3" w14:textId="2D3DF0BF" w:rsidR="005346C0" w:rsidRPr="00264A91" w:rsidRDefault="000707E7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5977C1">
              <w:rPr>
                <w:rFonts w:ascii="Garamond" w:hAnsi="Garamond"/>
                <w:sz w:val="24"/>
                <w:szCs w:val="24"/>
              </w:rPr>
              <w:t>rojet d’Accueil Individualisé (PAI)</w:t>
            </w:r>
          </w:p>
        </w:tc>
        <w:tc>
          <w:tcPr>
            <w:tcW w:w="1701" w:type="dxa"/>
            <w:vAlign w:val="center"/>
          </w:tcPr>
          <w:p w14:paraId="19131E03" w14:textId="0F20235A" w:rsidR="005346C0" w:rsidRPr="00264A91" w:rsidRDefault="005977C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ans</w:t>
            </w:r>
          </w:p>
        </w:tc>
        <w:tc>
          <w:tcPr>
            <w:tcW w:w="1134" w:type="dxa"/>
            <w:vAlign w:val="center"/>
          </w:tcPr>
          <w:p w14:paraId="0D731FAD" w14:textId="5EF8E5AC" w:rsidR="005346C0" w:rsidRPr="00264A91" w:rsidRDefault="005977C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1492E75F" w14:textId="77777777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6C0" w:rsidRPr="005B162E" w14:paraId="17EDE759" w14:textId="77777777" w:rsidTr="009E7D9E">
        <w:trPr>
          <w:trHeight w:val="418"/>
        </w:trPr>
        <w:tc>
          <w:tcPr>
            <w:tcW w:w="5240" w:type="dxa"/>
            <w:vAlign w:val="center"/>
          </w:tcPr>
          <w:p w14:paraId="6BC4A623" w14:textId="3F7367F5" w:rsidR="005346C0" w:rsidRPr="00264A91" w:rsidRDefault="000707E7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Soutien scolaire</w:t>
            </w:r>
          </w:p>
        </w:tc>
        <w:tc>
          <w:tcPr>
            <w:tcW w:w="1701" w:type="dxa"/>
            <w:vAlign w:val="center"/>
          </w:tcPr>
          <w:p w14:paraId="72266F2B" w14:textId="748D3622" w:rsidR="005346C0" w:rsidRPr="00264A91" w:rsidRDefault="0096356C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ans</w:t>
            </w:r>
          </w:p>
        </w:tc>
        <w:tc>
          <w:tcPr>
            <w:tcW w:w="1134" w:type="dxa"/>
            <w:vAlign w:val="center"/>
          </w:tcPr>
          <w:p w14:paraId="4783B889" w14:textId="68629ECD" w:rsidR="005346C0" w:rsidRPr="00264A91" w:rsidRDefault="0096356C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26ABB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234B399C" w14:textId="1C3C20FC" w:rsidR="005346C0" w:rsidRPr="00264A91" w:rsidRDefault="00C26ABB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Tri : à voir avec les Archives Départementales compétentes.</w:t>
            </w:r>
          </w:p>
        </w:tc>
      </w:tr>
      <w:tr w:rsidR="000707E7" w:rsidRPr="000707E7" w14:paraId="7F205AA0" w14:textId="77777777" w:rsidTr="000707E7">
        <w:tc>
          <w:tcPr>
            <w:tcW w:w="14879" w:type="dxa"/>
            <w:gridSpan w:val="4"/>
            <w:shd w:val="clear" w:color="auto" w:fill="FBBBDB"/>
            <w:vAlign w:val="center"/>
          </w:tcPr>
          <w:p w14:paraId="7288A49F" w14:textId="1652AB0A" w:rsidR="000707E7" w:rsidRPr="000707E7" w:rsidRDefault="000707E7" w:rsidP="00C72D64">
            <w:pPr>
              <w:pStyle w:val="Titre1"/>
              <w:numPr>
                <w:ilvl w:val="0"/>
                <w:numId w:val="8"/>
              </w:numPr>
            </w:pPr>
            <w:bookmarkStart w:id="12" w:name="_Toc162510928"/>
            <w:r w:rsidRPr="000707E7">
              <w:t>Santé et aide sociale</w:t>
            </w:r>
            <w:bookmarkEnd w:id="12"/>
          </w:p>
        </w:tc>
      </w:tr>
      <w:tr w:rsidR="005346C0" w:rsidRPr="005B162E" w14:paraId="5AABA9CF" w14:textId="77777777" w:rsidTr="00083711">
        <w:trPr>
          <w:trHeight w:val="412"/>
        </w:trPr>
        <w:tc>
          <w:tcPr>
            <w:tcW w:w="5240" w:type="dxa"/>
            <w:vAlign w:val="center"/>
          </w:tcPr>
          <w:p w14:paraId="1741AE6E" w14:textId="72925079" w:rsidR="005346C0" w:rsidRPr="00264A91" w:rsidRDefault="00083711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Fiches individuelles d’infirmerie</w:t>
            </w:r>
          </w:p>
        </w:tc>
        <w:tc>
          <w:tcPr>
            <w:tcW w:w="1701" w:type="dxa"/>
            <w:vAlign w:val="center"/>
          </w:tcPr>
          <w:p w14:paraId="4DCD60A4" w14:textId="5420C77A" w:rsidR="005346C0" w:rsidRPr="00264A91" w:rsidRDefault="0008371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ans</w:t>
            </w:r>
          </w:p>
        </w:tc>
        <w:tc>
          <w:tcPr>
            <w:tcW w:w="1134" w:type="dxa"/>
            <w:vAlign w:val="center"/>
          </w:tcPr>
          <w:p w14:paraId="5B0153A3" w14:textId="08917721" w:rsidR="005346C0" w:rsidRPr="00264A91" w:rsidRDefault="0008371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5CF268CF" w14:textId="77777777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6C0" w:rsidRPr="005B162E" w14:paraId="66849CCC" w14:textId="77777777" w:rsidTr="00825177">
        <w:trPr>
          <w:trHeight w:val="361"/>
        </w:trPr>
        <w:tc>
          <w:tcPr>
            <w:tcW w:w="5240" w:type="dxa"/>
            <w:vAlign w:val="center"/>
          </w:tcPr>
          <w:p w14:paraId="069E5786" w14:textId="3B066CFD" w:rsidR="005346C0" w:rsidRPr="00264A91" w:rsidRDefault="00083711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Registres d’infirmerie</w:t>
            </w:r>
          </w:p>
        </w:tc>
        <w:tc>
          <w:tcPr>
            <w:tcW w:w="1701" w:type="dxa"/>
            <w:vAlign w:val="center"/>
          </w:tcPr>
          <w:p w14:paraId="039063AF" w14:textId="0496A09B" w:rsidR="005346C0" w:rsidRPr="00C26ABB" w:rsidRDefault="0008371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26ABB">
              <w:rPr>
                <w:rFonts w:ascii="Garamond" w:hAnsi="Garamond"/>
                <w:sz w:val="24"/>
                <w:szCs w:val="24"/>
              </w:rPr>
              <w:t>30 ans</w:t>
            </w:r>
          </w:p>
        </w:tc>
        <w:tc>
          <w:tcPr>
            <w:tcW w:w="1134" w:type="dxa"/>
            <w:vAlign w:val="center"/>
          </w:tcPr>
          <w:p w14:paraId="554CE64C" w14:textId="219C1EA5" w:rsidR="005346C0" w:rsidRPr="00C26ABB" w:rsidRDefault="0008371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26ABB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022BD485" w14:textId="49CA2CAD" w:rsidR="005346C0" w:rsidRPr="00264A91" w:rsidRDefault="00C26ABB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Tri : à voir avec les Archives Départementales compétentes.</w:t>
            </w:r>
          </w:p>
        </w:tc>
      </w:tr>
      <w:tr w:rsidR="005346C0" w:rsidRPr="005B162E" w14:paraId="6F795769" w14:textId="77777777" w:rsidTr="00083711">
        <w:trPr>
          <w:trHeight w:val="435"/>
        </w:trPr>
        <w:tc>
          <w:tcPr>
            <w:tcW w:w="5240" w:type="dxa"/>
            <w:vAlign w:val="center"/>
          </w:tcPr>
          <w:p w14:paraId="08803DF1" w14:textId="4437AAE0" w:rsidR="005346C0" w:rsidRPr="00264A91" w:rsidRDefault="00083711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Dossiers d’accidents scolaires</w:t>
            </w:r>
          </w:p>
        </w:tc>
        <w:tc>
          <w:tcPr>
            <w:tcW w:w="1701" w:type="dxa"/>
            <w:vAlign w:val="center"/>
          </w:tcPr>
          <w:p w14:paraId="3AD50C62" w14:textId="57F07D4A" w:rsidR="005346C0" w:rsidRPr="00C26ABB" w:rsidRDefault="0008371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26ABB">
              <w:rPr>
                <w:rFonts w:ascii="Garamond" w:hAnsi="Garamond"/>
                <w:sz w:val="24"/>
                <w:szCs w:val="24"/>
              </w:rPr>
              <w:t>30 ans</w:t>
            </w:r>
          </w:p>
        </w:tc>
        <w:tc>
          <w:tcPr>
            <w:tcW w:w="1134" w:type="dxa"/>
            <w:vAlign w:val="center"/>
          </w:tcPr>
          <w:p w14:paraId="1A48F088" w14:textId="40037778" w:rsidR="005346C0" w:rsidRPr="00C26ABB" w:rsidRDefault="0008371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26ABB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6C015BC1" w14:textId="77777777" w:rsidR="005346C0" w:rsidRDefault="00C26ABB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La </w:t>
            </w:r>
            <w:r w:rsidR="00083711">
              <w:rPr>
                <w:rFonts w:ascii="Garamond" w:hAnsi="Garamond"/>
                <w:sz w:val="24"/>
                <w:szCs w:val="24"/>
              </w:rPr>
              <w:t xml:space="preserve">DUA </w:t>
            </w:r>
            <w:r>
              <w:rPr>
                <w:rFonts w:ascii="Garamond" w:hAnsi="Garamond"/>
                <w:sz w:val="24"/>
                <w:szCs w:val="24"/>
              </w:rPr>
              <w:t xml:space="preserve">débute </w:t>
            </w:r>
            <w:r w:rsidR="00083711">
              <w:rPr>
                <w:rFonts w:ascii="Garamond" w:hAnsi="Garamond"/>
                <w:sz w:val="24"/>
                <w:szCs w:val="24"/>
              </w:rPr>
              <w:t>à partir de la date de naissance de l’accidenté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6302F689" w14:textId="77777777" w:rsidR="00C26ABB" w:rsidRDefault="00C26ABB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B405E94" w14:textId="03B8CFDF" w:rsidR="00C26ABB" w:rsidRPr="00264A91" w:rsidRDefault="00C26ABB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Tri : à voir avec les Archives Départementales compétentes.</w:t>
            </w:r>
          </w:p>
        </w:tc>
      </w:tr>
      <w:tr w:rsidR="00097653" w:rsidRPr="005B162E" w14:paraId="39F3946C" w14:textId="77777777" w:rsidTr="00083711">
        <w:trPr>
          <w:trHeight w:val="435"/>
        </w:trPr>
        <w:tc>
          <w:tcPr>
            <w:tcW w:w="5240" w:type="dxa"/>
            <w:vAlign w:val="center"/>
          </w:tcPr>
          <w:p w14:paraId="2316F8EC" w14:textId="4D8EBD50" w:rsidR="00097653" w:rsidRDefault="00097653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Fiche de signalement / information préoccupante.</w:t>
            </w:r>
          </w:p>
        </w:tc>
        <w:tc>
          <w:tcPr>
            <w:tcW w:w="1701" w:type="dxa"/>
            <w:vAlign w:val="center"/>
          </w:tcPr>
          <w:p w14:paraId="4358331A" w14:textId="0C40481B" w:rsidR="00097653" w:rsidRPr="00C26ABB" w:rsidRDefault="005E1C3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an</w:t>
            </w:r>
          </w:p>
        </w:tc>
        <w:tc>
          <w:tcPr>
            <w:tcW w:w="1134" w:type="dxa"/>
            <w:vAlign w:val="center"/>
          </w:tcPr>
          <w:p w14:paraId="29AD3D38" w14:textId="191AF67F" w:rsidR="00097653" w:rsidRPr="00C26ABB" w:rsidRDefault="005E1C31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76125FD6" w14:textId="6BB4B047" w:rsidR="00097653" w:rsidRPr="005E1C31" w:rsidRDefault="005E1C31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5E1C31">
              <w:rPr>
                <w:rStyle w:val="ui-provider"/>
                <w:rFonts w:ascii="Garamond" w:hAnsi="Garamond"/>
                <w:sz w:val="24"/>
                <w:szCs w:val="24"/>
              </w:rPr>
              <w:t>S</w:t>
            </w:r>
            <w:r w:rsidRPr="005E1C31">
              <w:rPr>
                <w:rStyle w:val="ui-provider"/>
                <w:rFonts w:ascii="Garamond" w:hAnsi="Garamond"/>
                <w:sz w:val="24"/>
                <w:szCs w:val="24"/>
              </w:rPr>
              <w:t>'il y a signalement qui mérite attention, il est inclus dans le dossier</w:t>
            </w:r>
            <w:r w:rsidRPr="005E1C31">
              <w:rPr>
                <w:rStyle w:val="ui-provider"/>
                <w:rFonts w:ascii="Garamond" w:hAnsi="Garamond"/>
                <w:sz w:val="24"/>
                <w:szCs w:val="24"/>
              </w:rPr>
              <w:t xml:space="preserve"> ASE</w:t>
            </w:r>
            <w:r w:rsidRPr="005E1C31">
              <w:rPr>
                <w:rStyle w:val="ui-provider"/>
                <w:rFonts w:ascii="Garamond" w:hAnsi="Garamond"/>
                <w:sz w:val="24"/>
                <w:szCs w:val="24"/>
              </w:rPr>
              <w:t xml:space="preserve"> de l'enfant</w:t>
            </w:r>
            <w:r>
              <w:rPr>
                <w:rStyle w:val="ui-provider"/>
                <w:rFonts w:ascii="Garamond" w:hAnsi="Garamond"/>
                <w:sz w:val="24"/>
                <w:szCs w:val="24"/>
              </w:rPr>
              <w:t>.</w:t>
            </w:r>
          </w:p>
        </w:tc>
      </w:tr>
      <w:tr w:rsidR="005346C0" w:rsidRPr="005B162E" w14:paraId="4135FEDE" w14:textId="77777777" w:rsidTr="00181991">
        <w:tc>
          <w:tcPr>
            <w:tcW w:w="5240" w:type="dxa"/>
            <w:vAlign w:val="center"/>
          </w:tcPr>
          <w:p w14:paraId="1D1B5CE5" w14:textId="1D77A5E9" w:rsidR="005346C0" w:rsidRPr="00264A91" w:rsidRDefault="008E6829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Rapport annuel des infirmeries scolaires</w:t>
            </w:r>
          </w:p>
        </w:tc>
        <w:tc>
          <w:tcPr>
            <w:tcW w:w="1701" w:type="dxa"/>
            <w:vAlign w:val="center"/>
          </w:tcPr>
          <w:p w14:paraId="3DC77982" w14:textId="335BB530" w:rsidR="005346C0" w:rsidRPr="00264A91" w:rsidRDefault="008E6829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ans</w:t>
            </w:r>
          </w:p>
        </w:tc>
        <w:tc>
          <w:tcPr>
            <w:tcW w:w="1134" w:type="dxa"/>
            <w:vAlign w:val="center"/>
          </w:tcPr>
          <w:p w14:paraId="288D5289" w14:textId="6042B81F" w:rsidR="005346C0" w:rsidRPr="00264A91" w:rsidRDefault="008E6829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26ABB"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50A4113C" w14:textId="77777777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6829" w:rsidRPr="000707E7" w14:paraId="25094B75" w14:textId="77777777" w:rsidTr="009D28CC">
        <w:tc>
          <w:tcPr>
            <w:tcW w:w="14879" w:type="dxa"/>
            <w:gridSpan w:val="4"/>
            <w:shd w:val="clear" w:color="auto" w:fill="FBBBDB"/>
            <w:vAlign w:val="center"/>
          </w:tcPr>
          <w:p w14:paraId="101C3426" w14:textId="34E3D7B2" w:rsidR="008E6829" w:rsidRPr="008E6829" w:rsidRDefault="008E6829" w:rsidP="00C72D64">
            <w:pPr>
              <w:pStyle w:val="Titre1"/>
              <w:numPr>
                <w:ilvl w:val="0"/>
                <w:numId w:val="8"/>
              </w:numPr>
            </w:pPr>
            <w:bookmarkStart w:id="13" w:name="_Toc162510929"/>
            <w:r>
              <w:t>Finances et comptabilité</w:t>
            </w:r>
            <w:bookmarkEnd w:id="13"/>
            <w:r>
              <w:t xml:space="preserve"> </w:t>
            </w:r>
          </w:p>
        </w:tc>
      </w:tr>
      <w:tr w:rsidR="005346C0" w:rsidRPr="005B162E" w14:paraId="2ACDD41D" w14:textId="77777777" w:rsidTr="008E6829">
        <w:trPr>
          <w:trHeight w:val="413"/>
        </w:trPr>
        <w:tc>
          <w:tcPr>
            <w:tcW w:w="5240" w:type="dxa"/>
            <w:vAlign w:val="center"/>
          </w:tcPr>
          <w:p w14:paraId="4F7F5CD8" w14:textId="333916BA" w:rsidR="005346C0" w:rsidRPr="00264A91" w:rsidRDefault="008E6829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Factures</w:t>
            </w:r>
          </w:p>
        </w:tc>
        <w:tc>
          <w:tcPr>
            <w:tcW w:w="1701" w:type="dxa"/>
            <w:vAlign w:val="center"/>
          </w:tcPr>
          <w:p w14:paraId="6419AE45" w14:textId="3A60B242" w:rsidR="005346C0" w:rsidRPr="00264A91" w:rsidRDefault="008E6829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ans</w:t>
            </w:r>
          </w:p>
        </w:tc>
        <w:tc>
          <w:tcPr>
            <w:tcW w:w="1134" w:type="dxa"/>
            <w:vAlign w:val="center"/>
          </w:tcPr>
          <w:p w14:paraId="483F8B2C" w14:textId="2AA359CE" w:rsidR="005346C0" w:rsidRPr="00264A91" w:rsidRDefault="008E6829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48CAE55C" w14:textId="0AC941B1" w:rsidR="005346C0" w:rsidRPr="00264A91" w:rsidRDefault="008E6829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Les grandes lignes de la comptabilité et du budget des écoles sont recensées dans le budget de la commune dont dépend l’établissement scolaire.</w:t>
            </w:r>
          </w:p>
        </w:tc>
      </w:tr>
      <w:tr w:rsidR="005346C0" w:rsidRPr="005B162E" w14:paraId="5D882538" w14:textId="77777777" w:rsidTr="008E6829">
        <w:trPr>
          <w:trHeight w:val="405"/>
        </w:trPr>
        <w:tc>
          <w:tcPr>
            <w:tcW w:w="5240" w:type="dxa"/>
            <w:vAlign w:val="center"/>
          </w:tcPr>
          <w:p w14:paraId="354F2045" w14:textId="6F44E515" w:rsidR="005346C0" w:rsidRPr="00264A91" w:rsidRDefault="008E6829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Cahier de comptabilité</w:t>
            </w:r>
          </w:p>
        </w:tc>
        <w:tc>
          <w:tcPr>
            <w:tcW w:w="1701" w:type="dxa"/>
            <w:vAlign w:val="center"/>
          </w:tcPr>
          <w:p w14:paraId="3795D8B3" w14:textId="0C0E0522" w:rsidR="005346C0" w:rsidRPr="00264A91" w:rsidRDefault="008E6829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ans</w:t>
            </w:r>
          </w:p>
        </w:tc>
        <w:tc>
          <w:tcPr>
            <w:tcW w:w="1134" w:type="dxa"/>
            <w:vAlign w:val="center"/>
          </w:tcPr>
          <w:p w14:paraId="0AA71882" w14:textId="10E7A526" w:rsidR="005346C0" w:rsidRPr="00264A91" w:rsidRDefault="008E6829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4763DFA9" w14:textId="5657682C" w:rsidR="005346C0" w:rsidRPr="00264A91" w:rsidRDefault="008E6829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Les grandes lignes de la comptabilité et du budget des écoles sont recensées dans le budget de la commune dont dépend l’établissement scolaire.</w:t>
            </w:r>
          </w:p>
        </w:tc>
      </w:tr>
      <w:tr w:rsidR="005346C0" w:rsidRPr="005B162E" w14:paraId="69EC414D" w14:textId="77777777" w:rsidTr="00DF5703">
        <w:trPr>
          <w:trHeight w:val="1281"/>
        </w:trPr>
        <w:tc>
          <w:tcPr>
            <w:tcW w:w="5240" w:type="dxa"/>
            <w:vAlign w:val="center"/>
          </w:tcPr>
          <w:p w14:paraId="3B25820D" w14:textId="77777777" w:rsidR="005346C0" w:rsidRDefault="008E6829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OCCE</w:t>
            </w:r>
            <w:r w:rsidR="00162E68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14:paraId="2AAC719F" w14:textId="77777777" w:rsidR="00162E68" w:rsidRDefault="00162E68" w:rsidP="00162E68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Documentation</w:t>
            </w:r>
          </w:p>
          <w:p w14:paraId="22B80E96" w14:textId="7F063FF1" w:rsidR="00EE5B43" w:rsidRDefault="00EE5B43" w:rsidP="00162E68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Courrier</w:t>
            </w:r>
          </w:p>
          <w:p w14:paraId="4B08B27B" w14:textId="19E0F87F" w:rsidR="00162E68" w:rsidRPr="00162E68" w:rsidRDefault="00162E68" w:rsidP="00162E68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Justificatifs de gestion financière</w:t>
            </w:r>
          </w:p>
        </w:tc>
        <w:tc>
          <w:tcPr>
            <w:tcW w:w="1701" w:type="dxa"/>
            <w:vAlign w:val="center"/>
          </w:tcPr>
          <w:p w14:paraId="27B3EA0F" w14:textId="4EA37179" w:rsidR="005346C0" w:rsidRPr="00264A91" w:rsidRDefault="008E6829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ans</w:t>
            </w:r>
          </w:p>
        </w:tc>
        <w:tc>
          <w:tcPr>
            <w:tcW w:w="1134" w:type="dxa"/>
            <w:vAlign w:val="center"/>
          </w:tcPr>
          <w:p w14:paraId="3C26FEF7" w14:textId="6F44FC35" w:rsidR="005346C0" w:rsidRPr="00264A91" w:rsidRDefault="008E6829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3F102871" w14:textId="77777777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D7EBD" w:rsidRPr="000707E7" w14:paraId="0369E15F" w14:textId="77777777" w:rsidTr="009D28CC">
        <w:tc>
          <w:tcPr>
            <w:tcW w:w="14879" w:type="dxa"/>
            <w:gridSpan w:val="4"/>
            <w:shd w:val="clear" w:color="auto" w:fill="FBBBDB"/>
            <w:vAlign w:val="center"/>
          </w:tcPr>
          <w:p w14:paraId="14B874EA" w14:textId="6411FFC8" w:rsidR="00FD7EBD" w:rsidRPr="00FD7EBD" w:rsidRDefault="00FD7EBD" w:rsidP="00C72D64">
            <w:pPr>
              <w:pStyle w:val="Titre1"/>
              <w:numPr>
                <w:ilvl w:val="0"/>
                <w:numId w:val="8"/>
              </w:numPr>
            </w:pPr>
            <w:bookmarkStart w:id="14" w:name="_Toc162510930"/>
            <w:r>
              <w:t>Bâtiments</w:t>
            </w:r>
            <w:bookmarkEnd w:id="14"/>
          </w:p>
        </w:tc>
      </w:tr>
      <w:tr w:rsidR="005346C0" w:rsidRPr="00FD7EBD" w14:paraId="046BEB8C" w14:textId="77777777" w:rsidTr="00F76664">
        <w:trPr>
          <w:trHeight w:val="938"/>
        </w:trPr>
        <w:tc>
          <w:tcPr>
            <w:tcW w:w="5240" w:type="dxa"/>
            <w:vAlign w:val="center"/>
          </w:tcPr>
          <w:p w14:paraId="27922767" w14:textId="55585DDD" w:rsidR="005346C0" w:rsidRPr="00FD7EBD" w:rsidRDefault="00FD7EBD" w:rsidP="00FD7EBD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kern w:val="0"/>
                <w:sz w:val="24"/>
                <w:szCs w:val="24"/>
              </w:rPr>
            </w:pPr>
            <w:r w:rsidRPr="00FD7EBD">
              <w:rPr>
                <w:rFonts w:ascii="Garamond" w:hAnsi="Garamond" w:cs="Garamond"/>
                <w:kern w:val="0"/>
                <w:sz w:val="24"/>
                <w:szCs w:val="24"/>
              </w:rPr>
              <w:t>Photographies des établissements (bâtiments, salles de classe, gymnase, équipes administratives et pédagogiques, vues aériennes, etc.)</w:t>
            </w:r>
          </w:p>
        </w:tc>
        <w:tc>
          <w:tcPr>
            <w:tcW w:w="1701" w:type="dxa"/>
            <w:vAlign w:val="center"/>
          </w:tcPr>
          <w:p w14:paraId="2CFE5AA2" w14:textId="79DE77DE" w:rsidR="005346C0" w:rsidRPr="00FD7EBD" w:rsidRDefault="00C51134" w:rsidP="00FD7EB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Utilité</w:t>
            </w:r>
          </w:p>
        </w:tc>
        <w:tc>
          <w:tcPr>
            <w:tcW w:w="1134" w:type="dxa"/>
            <w:vAlign w:val="center"/>
          </w:tcPr>
          <w:p w14:paraId="34E7C5E1" w14:textId="6FD557D6" w:rsidR="005346C0" w:rsidRPr="00FD7EBD" w:rsidRDefault="00FD7EBD" w:rsidP="00FD7EB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3A9F1817" w14:textId="77777777" w:rsidR="005346C0" w:rsidRPr="00FD7EBD" w:rsidRDefault="005346C0" w:rsidP="00FD7EB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4D3A" w:rsidRPr="00FD7EBD" w14:paraId="1955502C" w14:textId="77777777" w:rsidTr="00374D3A">
        <w:trPr>
          <w:trHeight w:val="597"/>
        </w:trPr>
        <w:tc>
          <w:tcPr>
            <w:tcW w:w="5240" w:type="dxa"/>
            <w:vAlign w:val="center"/>
          </w:tcPr>
          <w:p w14:paraId="50C6716F" w14:textId="0BE57B54" w:rsidR="00374D3A" w:rsidRPr="00FD7EBD" w:rsidRDefault="00374D3A" w:rsidP="00FD7EBD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kern w:val="0"/>
                <w:sz w:val="24"/>
                <w:szCs w:val="24"/>
              </w:rPr>
            </w:pPr>
            <w:r>
              <w:rPr>
                <w:rFonts w:ascii="Garamond" w:hAnsi="Garamond" w:cs="Garamond"/>
                <w:kern w:val="0"/>
                <w:sz w:val="24"/>
                <w:szCs w:val="24"/>
              </w:rPr>
              <w:t>Plan des bâtiments</w:t>
            </w:r>
          </w:p>
        </w:tc>
        <w:tc>
          <w:tcPr>
            <w:tcW w:w="1701" w:type="dxa"/>
            <w:vAlign w:val="center"/>
          </w:tcPr>
          <w:p w14:paraId="67FA9D64" w14:textId="4A66B6C4" w:rsidR="00374D3A" w:rsidRDefault="00374D3A" w:rsidP="00FD7EB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Utilité</w:t>
            </w:r>
          </w:p>
        </w:tc>
        <w:tc>
          <w:tcPr>
            <w:tcW w:w="1134" w:type="dxa"/>
            <w:vAlign w:val="center"/>
          </w:tcPr>
          <w:p w14:paraId="1474FF04" w14:textId="617E4A3A" w:rsidR="00374D3A" w:rsidRDefault="00374D3A" w:rsidP="00FD7EB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6767EF54" w14:textId="082D6CE5" w:rsidR="00374D3A" w:rsidRPr="00FD7EBD" w:rsidRDefault="00374D3A" w:rsidP="00FD7EB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La commune est propriétaire des locaux et en assure la construction, les travaux et l’équipement. </w:t>
            </w:r>
          </w:p>
        </w:tc>
      </w:tr>
      <w:tr w:rsidR="005346C0" w:rsidRPr="005B162E" w14:paraId="490372F2" w14:textId="77777777" w:rsidTr="00F76664">
        <w:trPr>
          <w:trHeight w:val="411"/>
        </w:trPr>
        <w:tc>
          <w:tcPr>
            <w:tcW w:w="5240" w:type="dxa"/>
            <w:vAlign w:val="center"/>
          </w:tcPr>
          <w:p w14:paraId="3B380E62" w14:textId="1AFFAE42" w:rsidR="005346C0" w:rsidRPr="00264A91" w:rsidRDefault="00F76664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Visites périodiques de sécurité</w:t>
            </w:r>
          </w:p>
        </w:tc>
        <w:tc>
          <w:tcPr>
            <w:tcW w:w="1701" w:type="dxa"/>
            <w:vAlign w:val="center"/>
          </w:tcPr>
          <w:p w14:paraId="708CAC1A" w14:textId="588620B6" w:rsidR="005346C0" w:rsidRPr="00264A91" w:rsidRDefault="00F76664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ans</w:t>
            </w:r>
          </w:p>
        </w:tc>
        <w:tc>
          <w:tcPr>
            <w:tcW w:w="1134" w:type="dxa"/>
            <w:vAlign w:val="center"/>
          </w:tcPr>
          <w:p w14:paraId="5FB34DDD" w14:textId="2CA1D995" w:rsidR="005346C0" w:rsidRPr="00264A91" w:rsidRDefault="00F76664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76664">
              <w:rPr>
                <w:rFonts w:ascii="Garamond" w:hAnsi="Garamond"/>
                <w:color w:val="FF0000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7CBF1131" w14:textId="4F0B7810" w:rsidR="005346C0" w:rsidRPr="00264A91" w:rsidRDefault="00C26ABB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C26ABB">
              <w:rPr>
                <w:rFonts w:ascii="Garamond" w:hAnsi="Garamond"/>
                <w:color w:val="FF0000"/>
                <w:sz w:val="24"/>
                <w:szCs w:val="24"/>
              </w:rPr>
              <w:t>Idem que dessous</w:t>
            </w:r>
          </w:p>
        </w:tc>
      </w:tr>
      <w:tr w:rsidR="005346C0" w:rsidRPr="005B162E" w14:paraId="17F58538" w14:textId="77777777" w:rsidTr="00F76664">
        <w:trPr>
          <w:trHeight w:val="703"/>
        </w:trPr>
        <w:tc>
          <w:tcPr>
            <w:tcW w:w="5240" w:type="dxa"/>
            <w:vAlign w:val="center"/>
          </w:tcPr>
          <w:p w14:paraId="245D885B" w14:textId="6538AB3F" w:rsidR="005346C0" w:rsidRPr="00264A91" w:rsidRDefault="00F76664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Registres de sécurité des bâtiments et installations techniques</w:t>
            </w:r>
            <w:r w:rsidR="009E7D9E">
              <w:rPr>
                <w:rFonts w:ascii="Garamond" w:hAnsi="Garamond"/>
                <w:sz w:val="24"/>
                <w:szCs w:val="24"/>
              </w:rPr>
              <w:t xml:space="preserve"> / Plan Particulier de Mise en Sureté (PPMS)</w:t>
            </w:r>
          </w:p>
        </w:tc>
        <w:tc>
          <w:tcPr>
            <w:tcW w:w="1701" w:type="dxa"/>
            <w:vAlign w:val="center"/>
          </w:tcPr>
          <w:p w14:paraId="3344C7C0" w14:textId="6E6E32AA" w:rsidR="005346C0" w:rsidRPr="00F76664" w:rsidRDefault="00F76664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F76664">
              <w:rPr>
                <w:rFonts w:ascii="Garamond" w:hAnsi="Garamond"/>
                <w:color w:val="FF0000"/>
                <w:sz w:val="24"/>
                <w:szCs w:val="24"/>
              </w:rPr>
              <w:t>10 ans</w:t>
            </w:r>
          </w:p>
        </w:tc>
        <w:tc>
          <w:tcPr>
            <w:tcW w:w="1134" w:type="dxa"/>
            <w:vAlign w:val="center"/>
          </w:tcPr>
          <w:p w14:paraId="70AFEF88" w14:textId="149A95BA" w:rsidR="005346C0" w:rsidRPr="00F76664" w:rsidRDefault="00F76664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F76664">
              <w:rPr>
                <w:rFonts w:ascii="Garamond" w:hAnsi="Garamond"/>
                <w:color w:val="FF0000"/>
                <w:sz w:val="24"/>
                <w:szCs w:val="24"/>
              </w:rPr>
              <w:t>C</w:t>
            </w:r>
          </w:p>
        </w:tc>
        <w:tc>
          <w:tcPr>
            <w:tcW w:w="6804" w:type="dxa"/>
            <w:vAlign w:val="center"/>
          </w:tcPr>
          <w:p w14:paraId="4E3FCFAD" w14:textId="19A749D8" w:rsidR="005346C0" w:rsidRPr="00C26ABB" w:rsidRDefault="00F76664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commentRangeStart w:id="15"/>
            <w:r w:rsidRPr="00C26ABB">
              <w:rPr>
                <w:rFonts w:ascii="Garamond" w:hAnsi="Garamond"/>
                <w:color w:val="FF0000"/>
                <w:sz w:val="24"/>
                <w:szCs w:val="24"/>
              </w:rPr>
              <w:t xml:space="preserve">J’aurais plutôt indiqué : </w:t>
            </w:r>
          </w:p>
          <w:p w14:paraId="6D194417" w14:textId="77777777" w:rsidR="00F76664" w:rsidRPr="00C26ABB" w:rsidRDefault="00F76664" w:rsidP="00F76664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C26ABB">
              <w:rPr>
                <w:rFonts w:ascii="Garamond" w:hAnsi="Garamond"/>
                <w:color w:val="FF0000"/>
                <w:sz w:val="24"/>
                <w:szCs w:val="24"/>
              </w:rPr>
              <w:t>DUA : jusqu’à la fermeture de l’établissement</w:t>
            </w:r>
          </w:p>
          <w:p w14:paraId="28852BFE" w14:textId="12170F01" w:rsidR="009E7D9E" w:rsidRPr="009E7D9E" w:rsidRDefault="00F76664" w:rsidP="009E7D9E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C26ABB">
              <w:rPr>
                <w:rFonts w:ascii="Garamond" w:hAnsi="Garamond"/>
                <w:color w:val="FF0000"/>
                <w:sz w:val="24"/>
                <w:szCs w:val="24"/>
              </w:rPr>
              <w:t>Sort Final : D car plus besoin du plan/organisation de sécurité une fois l’école fermée.</w:t>
            </w:r>
            <w:commentRangeEnd w:id="15"/>
            <w:r w:rsidR="00C26ABB">
              <w:rPr>
                <w:rStyle w:val="Marquedecommentaire"/>
              </w:rPr>
              <w:commentReference w:id="15"/>
            </w:r>
          </w:p>
        </w:tc>
      </w:tr>
      <w:tr w:rsidR="005346C0" w:rsidRPr="005B162E" w14:paraId="364D99B8" w14:textId="77777777" w:rsidTr="00DF5703">
        <w:trPr>
          <w:trHeight w:val="617"/>
        </w:trPr>
        <w:tc>
          <w:tcPr>
            <w:tcW w:w="5240" w:type="dxa"/>
            <w:vAlign w:val="center"/>
          </w:tcPr>
          <w:p w14:paraId="410475EF" w14:textId="2964B733" w:rsidR="005346C0" w:rsidRPr="00264A91" w:rsidRDefault="005977C1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Fiches de signalement de situation dangereuses liées au bâtiment</w:t>
            </w:r>
          </w:p>
        </w:tc>
        <w:tc>
          <w:tcPr>
            <w:tcW w:w="1701" w:type="dxa"/>
            <w:vAlign w:val="center"/>
          </w:tcPr>
          <w:p w14:paraId="632D1B54" w14:textId="717161B5" w:rsidR="005346C0" w:rsidRPr="00264A91" w:rsidRDefault="003D4BE3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an</w:t>
            </w:r>
          </w:p>
        </w:tc>
        <w:tc>
          <w:tcPr>
            <w:tcW w:w="1134" w:type="dxa"/>
            <w:vAlign w:val="center"/>
          </w:tcPr>
          <w:p w14:paraId="547E469F" w14:textId="25BE59A9" w:rsidR="005346C0" w:rsidRPr="00264A91" w:rsidRDefault="003D4BE3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0B682B30" w14:textId="7814DBCD" w:rsidR="005346C0" w:rsidRPr="00264A91" w:rsidRDefault="00BB3626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Le signalement doit être remonté à la mairie pour qu’elle puisse réaliser les travaux nécessaires. </w:t>
            </w:r>
            <w:r w:rsidR="003D4BE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5346C0" w:rsidRPr="005B162E" w14:paraId="6F48FA69" w14:textId="77777777" w:rsidTr="00C72D64">
        <w:trPr>
          <w:trHeight w:val="343"/>
        </w:trPr>
        <w:tc>
          <w:tcPr>
            <w:tcW w:w="5240" w:type="dxa"/>
            <w:vAlign w:val="center"/>
          </w:tcPr>
          <w:p w14:paraId="5A0EF40B" w14:textId="5F9C3C3B" w:rsidR="005346C0" w:rsidRPr="00264A91" w:rsidRDefault="00816313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Travaux d’entretien</w:t>
            </w:r>
          </w:p>
        </w:tc>
        <w:tc>
          <w:tcPr>
            <w:tcW w:w="1701" w:type="dxa"/>
            <w:vAlign w:val="center"/>
          </w:tcPr>
          <w:p w14:paraId="0AB53FC9" w14:textId="2CF68FC6" w:rsidR="005346C0" w:rsidRPr="00264A91" w:rsidRDefault="00816313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ans</w:t>
            </w:r>
          </w:p>
        </w:tc>
        <w:tc>
          <w:tcPr>
            <w:tcW w:w="1134" w:type="dxa"/>
            <w:vAlign w:val="center"/>
          </w:tcPr>
          <w:p w14:paraId="665CCA2C" w14:textId="09F66B23" w:rsidR="005346C0" w:rsidRPr="00264A91" w:rsidRDefault="00816313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C26ABB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10C4F71E" w14:textId="3B64E62F" w:rsidR="005346C0" w:rsidRPr="00264A91" w:rsidRDefault="00C26ABB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Tri : à voir avec les Archives Départementales compétentes.</w:t>
            </w:r>
          </w:p>
        </w:tc>
      </w:tr>
      <w:tr w:rsidR="005977C1" w:rsidRPr="000707E7" w14:paraId="14BA9378" w14:textId="77777777" w:rsidTr="00C72D64">
        <w:trPr>
          <w:trHeight w:val="419"/>
        </w:trPr>
        <w:tc>
          <w:tcPr>
            <w:tcW w:w="14879" w:type="dxa"/>
            <w:gridSpan w:val="4"/>
            <w:shd w:val="clear" w:color="auto" w:fill="FBBBDB"/>
            <w:vAlign w:val="center"/>
          </w:tcPr>
          <w:p w14:paraId="5167C342" w14:textId="1C065F90" w:rsidR="005977C1" w:rsidRPr="005977C1" w:rsidRDefault="00816313" w:rsidP="00C72D64">
            <w:pPr>
              <w:pStyle w:val="Titre1"/>
              <w:numPr>
                <w:ilvl w:val="0"/>
                <w:numId w:val="8"/>
              </w:numPr>
            </w:pPr>
            <w:bookmarkStart w:id="16" w:name="_Toc162510931"/>
            <w:r>
              <w:lastRenderedPageBreak/>
              <w:t>Restauration et partenaires</w:t>
            </w:r>
            <w:r w:rsidR="005977C1">
              <w:t xml:space="preserve"> </w:t>
            </w:r>
            <w:r>
              <w:t>extérieurs</w:t>
            </w:r>
            <w:bookmarkEnd w:id="16"/>
          </w:p>
        </w:tc>
      </w:tr>
      <w:tr w:rsidR="003D1CC6" w:rsidRPr="005B162E" w14:paraId="446E9805" w14:textId="77777777" w:rsidTr="00C72D64">
        <w:trPr>
          <w:trHeight w:val="411"/>
        </w:trPr>
        <w:tc>
          <w:tcPr>
            <w:tcW w:w="14879" w:type="dxa"/>
            <w:gridSpan w:val="4"/>
            <w:shd w:val="clear" w:color="auto" w:fill="FDE3F0"/>
            <w:vAlign w:val="center"/>
          </w:tcPr>
          <w:p w14:paraId="524BE3CA" w14:textId="5AA436BE" w:rsidR="003D1CC6" w:rsidRPr="003D1CC6" w:rsidRDefault="003D1CC6" w:rsidP="00C72D64">
            <w:pPr>
              <w:pStyle w:val="Titre2"/>
              <w:numPr>
                <w:ilvl w:val="1"/>
                <w:numId w:val="8"/>
              </w:numPr>
            </w:pPr>
            <w:bookmarkStart w:id="17" w:name="_Toc162510932"/>
            <w:r>
              <w:t>Restauration</w:t>
            </w:r>
            <w:bookmarkEnd w:id="17"/>
          </w:p>
        </w:tc>
      </w:tr>
      <w:tr w:rsidR="005346C0" w:rsidRPr="005B162E" w14:paraId="04718688" w14:textId="77777777" w:rsidTr="00C72D64">
        <w:trPr>
          <w:trHeight w:val="417"/>
        </w:trPr>
        <w:tc>
          <w:tcPr>
            <w:tcW w:w="5240" w:type="dxa"/>
            <w:vAlign w:val="center"/>
          </w:tcPr>
          <w:p w14:paraId="71456146" w14:textId="092D6445" w:rsidR="005346C0" w:rsidRPr="00264A91" w:rsidRDefault="003D1CC6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Paiements des repas</w:t>
            </w:r>
          </w:p>
        </w:tc>
        <w:tc>
          <w:tcPr>
            <w:tcW w:w="1701" w:type="dxa"/>
            <w:vAlign w:val="center"/>
          </w:tcPr>
          <w:p w14:paraId="0DB1B324" w14:textId="13B6DBBE" w:rsidR="005346C0" w:rsidRPr="00264A91" w:rsidRDefault="003D1CC6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ans</w:t>
            </w:r>
          </w:p>
        </w:tc>
        <w:tc>
          <w:tcPr>
            <w:tcW w:w="1134" w:type="dxa"/>
            <w:vAlign w:val="center"/>
          </w:tcPr>
          <w:p w14:paraId="75323787" w14:textId="6918BE0B" w:rsidR="005346C0" w:rsidRPr="00264A91" w:rsidRDefault="003D1CC6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228932E0" w14:textId="6FE85232" w:rsidR="005346C0" w:rsidRPr="00264A91" w:rsidRDefault="005346C0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6C0" w:rsidRPr="005B162E" w14:paraId="582E4342" w14:textId="77777777" w:rsidTr="00816313">
        <w:trPr>
          <w:trHeight w:val="425"/>
        </w:trPr>
        <w:tc>
          <w:tcPr>
            <w:tcW w:w="5240" w:type="dxa"/>
            <w:vAlign w:val="center"/>
          </w:tcPr>
          <w:p w14:paraId="1242CA01" w14:textId="026618B4" w:rsidR="005346C0" w:rsidRPr="00264A91" w:rsidRDefault="003D1CC6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Menus et commission des menus</w:t>
            </w:r>
          </w:p>
        </w:tc>
        <w:tc>
          <w:tcPr>
            <w:tcW w:w="1701" w:type="dxa"/>
            <w:vAlign w:val="center"/>
          </w:tcPr>
          <w:p w14:paraId="274C3D7D" w14:textId="1E981AB3" w:rsidR="005346C0" w:rsidRPr="00264A91" w:rsidRDefault="003D1CC6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an</w:t>
            </w:r>
          </w:p>
        </w:tc>
        <w:tc>
          <w:tcPr>
            <w:tcW w:w="1134" w:type="dxa"/>
            <w:vAlign w:val="center"/>
          </w:tcPr>
          <w:p w14:paraId="32DFB5EF" w14:textId="4C4508D6" w:rsidR="005346C0" w:rsidRPr="00264A91" w:rsidRDefault="003D1CC6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6804" w:type="dxa"/>
            <w:vAlign w:val="center"/>
          </w:tcPr>
          <w:p w14:paraId="4B535D47" w14:textId="6C8B7DC3" w:rsidR="005346C0" w:rsidRPr="00264A91" w:rsidRDefault="003D1CC6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La commune dispose également </w:t>
            </w:r>
            <w:r w:rsidR="00816313">
              <w:rPr>
                <w:rFonts w:ascii="Garamond" w:hAnsi="Garamond"/>
                <w:sz w:val="24"/>
                <w:szCs w:val="24"/>
              </w:rPr>
              <w:t>de ces documents.</w:t>
            </w:r>
          </w:p>
        </w:tc>
      </w:tr>
      <w:tr w:rsidR="005E78CE" w:rsidRPr="005B162E" w14:paraId="50718389" w14:textId="77777777" w:rsidTr="00816313">
        <w:trPr>
          <w:trHeight w:val="425"/>
        </w:trPr>
        <w:tc>
          <w:tcPr>
            <w:tcW w:w="5240" w:type="dxa"/>
            <w:vAlign w:val="center"/>
          </w:tcPr>
          <w:p w14:paraId="0B630EFA" w14:textId="679C7E0D" w:rsidR="005E78CE" w:rsidRDefault="005E78CE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3B2AA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Dossiers d’activités ou de manifestations sportives organisées par l’USEP (Union Sportive de l’Enseignement du Premier degré)</w:t>
            </w:r>
          </w:p>
        </w:tc>
        <w:tc>
          <w:tcPr>
            <w:tcW w:w="1701" w:type="dxa"/>
            <w:vAlign w:val="center"/>
          </w:tcPr>
          <w:p w14:paraId="7242489C" w14:textId="74B7DD3A" w:rsidR="005E78CE" w:rsidRDefault="005E78CE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ans</w:t>
            </w:r>
          </w:p>
        </w:tc>
        <w:tc>
          <w:tcPr>
            <w:tcW w:w="1134" w:type="dxa"/>
            <w:vAlign w:val="center"/>
          </w:tcPr>
          <w:p w14:paraId="73E886EC" w14:textId="4CAEEBA9" w:rsidR="005E78CE" w:rsidRDefault="005E78CE" w:rsidP="00E6577D">
            <w:pPr>
              <w:tabs>
                <w:tab w:val="left" w:pos="9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153820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804" w:type="dxa"/>
            <w:vAlign w:val="center"/>
          </w:tcPr>
          <w:p w14:paraId="3A8D0E7C" w14:textId="33754139" w:rsidR="005E78CE" w:rsidRDefault="009A6A6A" w:rsidP="00E6577D">
            <w:pPr>
              <w:tabs>
                <w:tab w:val="left" w:pos="984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Tri : à voir avec les Archives Départementales compétentes.</w:t>
            </w:r>
          </w:p>
        </w:tc>
      </w:tr>
    </w:tbl>
    <w:p w14:paraId="21C9C6F7" w14:textId="77777777" w:rsidR="005346C0" w:rsidRPr="005B162E" w:rsidRDefault="005346C0" w:rsidP="005346C0">
      <w:pPr>
        <w:tabs>
          <w:tab w:val="left" w:pos="984"/>
        </w:tabs>
        <w:rPr>
          <w:rFonts w:ascii="Garamond" w:hAnsi="Garamond"/>
        </w:rPr>
      </w:pPr>
    </w:p>
    <w:sectPr w:rsidR="005346C0" w:rsidRPr="005B162E" w:rsidSect="00C7040E">
      <w:pgSz w:w="16838" w:h="11906" w:orient="landscape"/>
      <w:pgMar w:top="851" w:right="907" w:bottom="720" w:left="907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ARTIGNAN Aurore" w:date="2024-04-19T10:01:00Z" w:initials="AA">
    <w:p w14:paraId="692FE4A5" w14:textId="77777777" w:rsidR="00DF1D9F" w:rsidRDefault="00DF1D9F" w:rsidP="0043592D">
      <w:pPr>
        <w:pStyle w:val="Commentaire"/>
      </w:pPr>
      <w:r>
        <w:rPr>
          <w:rStyle w:val="Marquedecommentaire"/>
        </w:rPr>
        <w:annotationRef/>
      </w:r>
      <w:r>
        <w:t>A voir avec Anthony</w:t>
      </w:r>
    </w:p>
  </w:comment>
  <w:comment w:id="6" w:author="ARTIGNAN Aurore" w:date="2024-04-19T10:00:00Z" w:initials="AA">
    <w:p w14:paraId="22CC58AE" w14:textId="502D2D4A" w:rsidR="00DF1D9F" w:rsidRDefault="00DF1D9F" w:rsidP="00F97274">
      <w:pPr>
        <w:pStyle w:val="Commentaire"/>
      </w:pPr>
      <w:r>
        <w:rPr>
          <w:rStyle w:val="Marquedecommentaire"/>
        </w:rPr>
        <w:annotationRef/>
      </w:r>
      <w:r>
        <w:t>Je l'éliminerai car à titre historique, ce n'est pas intéressant.</w:t>
      </w:r>
    </w:p>
  </w:comment>
  <w:comment w:id="9" w:author="ARTIGNAN Aurore" w:date="2024-04-19T09:58:00Z" w:initials="AA">
    <w:p w14:paraId="394435AF" w14:textId="1B443F99" w:rsidR="00B358BB" w:rsidRDefault="00B358BB" w:rsidP="00FE39B8">
      <w:pPr>
        <w:pStyle w:val="Commentaire"/>
      </w:pPr>
      <w:r>
        <w:rPr>
          <w:rStyle w:val="Marquedecommentaire"/>
        </w:rPr>
        <w:annotationRef/>
      </w:r>
      <w:r>
        <w:t>Ce ne me semble pas très important à titre historique...</w:t>
      </w:r>
    </w:p>
  </w:comment>
  <w:comment w:id="15" w:author="ARTIGNAN Aurore" w:date="2024-04-19T09:53:00Z" w:initials="AA">
    <w:p w14:paraId="44C7FAA3" w14:textId="5AA7CD8B" w:rsidR="00C26ABB" w:rsidRDefault="00C26ABB" w:rsidP="00A4343E">
      <w:pPr>
        <w:pStyle w:val="Commentaire"/>
      </w:pPr>
      <w:r>
        <w:rPr>
          <w:rStyle w:val="Marquedecommentaire"/>
        </w:rPr>
        <w:annotationRef/>
      </w:r>
      <w:r>
        <w:t>A voir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2FE4A5" w15:done="0"/>
  <w15:commentEx w15:paraId="22CC58AE" w15:done="0"/>
  <w15:commentEx w15:paraId="394435AF" w15:done="0"/>
  <w15:commentEx w15:paraId="44C7FA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CBF85" w16cex:dateUtc="2024-04-19T08:01:00Z"/>
  <w16cex:commentExtensible w16cex:durableId="29CCBF33" w16cex:dateUtc="2024-04-19T08:00:00Z"/>
  <w16cex:commentExtensible w16cex:durableId="29CCBEA9" w16cex:dateUtc="2024-04-19T07:58:00Z"/>
  <w16cex:commentExtensible w16cex:durableId="29CCBD89" w16cex:dateUtc="2024-04-19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2FE4A5" w16cid:durableId="29CCBF85"/>
  <w16cid:commentId w16cid:paraId="22CC58AE" w16cid:durableId="29CCBF33"/>
  <w16cid:commentId w16cid:paraId="394435AF" w16cid:durableId="29CCBEA9"/>
  <w16cid:commentId w16cid:paraId="44C7FAA3" w16cid:durableId="29CCBD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6EB6" w14:textId="77777777" w:rsidR="00C7040E" w:rsidRDefault="00C7040E" w:rsidP="00C7040E">
      <w:pPr>
        <w:spacing w:after="0" w:line="240" w:lineRule="auto"/>
      </w:pPr>
      <w:r>
        <w:separator/>
      </w:r>
    </w:p>
  </w:endnote>
  <w:endnote w:type="continuationSeparator" w:id="0">
    <w:p w14:paraId="45E26DBC" w14:textId="77777777" w:rsidR="00C7040E" w:rsidRDefault="00C7040E" w:rsidP="00C7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EE3B" w14:textId="3CE2DD1A" w:rsidR="00B54440" w:rsidRDefault="00B54440" w:rsidP="00B54440">
    <w:pPr>
      <w:pStyle w:val="Pieddepage"/>
    </w:pPr>
  </w:p>
  <w:p w14:paraId="5A69AAC7" w14:textId="77777777" w:rsidR="000F0184" w:rsidRDefault="000F01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15A3" w14:textId="77777777" w:rsidR="00C7040E" w:rsidRDefault="00C7040E" w:rsidP="00C7040E">
      <w:pPr>
        <w:spacing w:after="0" w:line="240" w:lineRule="auto"/>
      </w:pPr>
      <w:r>
        <w:separator/>
      </w:r>
    </w:p>
  </w:footnote>
  <w:footnote w:type="continuationSeparator" w:id="0">
    <w:p w14:paraId="1EB8A88F" w14:textId="77777777" w:rsidR="00C7040E" w:rsidRDefault="00C7040E" w:rsidP="00C7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9BA"/>
    <w:multiLevelType w:val="multilevel"/>
    <w:tmpl w:val="DF44F4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452599"/>
    <w:multiLevelType w:val="hybridMultilevel"/>
    <w:tmpl w:val="1FB23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07F8B"/>
    <w:multiLevelType w:val="multilevel"/>
    <w:tmpl w:val="B2224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5B45B57"/>
    <w:multiLevelType w:val="hybridMultilevel"/>
    <w:tmpl w:val="63948CBE"/>
    <w:lvl w:ilvl="0" w:tplc="32C05ADE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6477"/>
    <w:multiLevelType w:val="multilevel"/>
    <w:tmpl w:val="B2224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4366486"/>
    <w:multiLevelType w:val="multilevel"/>
    <w:tmpl w:val="B2224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7773C56"/>
    <w:multiLevelType w:val="hybridMultilevel"/>
    <w:tmpl w:val="BFB6384A"/>
    <w:lvl w:ilvl="0" w:tplc="E4427122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82646"/>
    <w:multiLevelType w:val="hybridMultilevel"/>
    <w:tmpl w:val="04CA3CFE"/>
    <w:lvl w:ilvl="0" w:tplc="55424666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6412D"/>
    <w:multiLevelType w:val="multilevel"/>
    <w:tmpl w:val="9AA67A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1505C20"/>
    <w:multiLevelType w:val="hybridMultilevel"/>
    <w:tmpl w:val="858CD348"/>
    <w:lvl w:ilvl="0" w:tplc="4934C96A">
      <w:start w:val="3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2707D"/>
    <w:multiLevelType w:val="multilevel"/>
    <w:tmpl w:val="B2224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883400824">
    <w:abstractNumId w:val="2"/>
  </w:num>
  <w:num w:numId="2" w16cid:durableId="422073906">
    <w:abstractNumId w:val="6"/>
  </w:num>
  <w:num w:numId="3" w16cid:durableId="1169830587">
    <w:abstractNumId w:val="10"/>
  </w:num>
  <w:num w:numId="4" w16cid:durableId="634717595">
    <w:abstractNumId w:val="5"/>
  </w:num>
  <w:num w:numId="5" w16cid:durableId="73941114">
    <w:abstractNumId w:val="4"/>
  </w:num>
  <w:num w:numId="6" w16cid:durableId="3552559">
    <w:abstractNumId w:val="8"/>
  </w:num>
  <w:num w:numId="7" w16cid:durableId="1688168581">
    <w:abstractNumId w:val="1"/>
  </w:num>
  <w:num w:numId="8" w16cid:durableId="1363362752">
    <w:abstractNumId w:val="0"/>
  </w:num>
  <w:num w:numId="9" w16cid:durableId="796534012">
    <w:abstractNumId w:val="3"/>
  </w:num>
  <w:num w:numId="10" w16cid:durableId="888106298">
    <w:abstractNumId w:val="7"/>
  </w:num>
  <w:num w:numId="11" w16cid:durableId="6908317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IGNAN Aurore">
    <w15:presenceInfo w15:providerId="AD" w15:userId="S::AArtignan@yvelines.fr::6cd33aa8-1c71-4895-9ae4-a183b63aa5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DA"/>
    <w:rsid w:val="00003877"/>
    <w:rsid w:val="000707E7"/>
    <w:rsid w:val="00083711"/>
    <w:rsid w:val="00097653"/>
    <w:rsid w:val="000F0184"/>
    <w:rsid w:val="000F7F21"/>
    <w:rsid w:val="00153820"/>
    <w:rsid w:val="00157680"/>
    <w:rsid w:val="00162E68"/>
    <w:rsid w:val="00181991"/>
    <w:rsid w:val="001C1D33"/>
    <w:rsid w:val="001D2EF9"/>
    <w:rsid w:val="001F2A33"/>
    <w:rsid w:val="001F6C80"/>
    <w:rsid w:val="00220C16"/>
    <w:rsid w:val="00251113"/>
    <w:rsid w:val="00255BF9"/>
    <w:rsid w:val="00262F55"/>
    <w:rsid w:val="00264A91"/>
    <w:rsid w:val="002D45DA"/>
    <w:rsid w:val="003020A9"/>
    <w:rsid w:val="00324DA5"/>
    <w:rsid w:val="00362FF3"/>
    <w:rsid w:val="00374D3A"/>
    <w:rsid w:val="003964D3"/>
    <w:rsid w:val="003B4652"/>
    <w:rsid w:val="003D1CC6"/>
    <w:rsid w:val="003D4BE3"/>
    <w:rsid w:val="004056A7"/>
    <w:rsid w:val="004435CD"/>
    <w:rsid w:val="0044697E"/>
    <w:rsid w:val="00475F83"/>
    <w:rsid w:val="00482188"/>
    <w:rsid w:val="004B5F46"/>
    <w:rsid w:val="00504AD5"/>
    <w:rsid w:val="005346C0"/>
    <w:rsid w:val="0053645E"/>
    <w:rsid w:val="00574E60"/>
    <w:rsid w:val="00583F30"/>
    <w:rsid w:val="005977C1"/>
    <w:rsid w:val="005B162E"/>
    <w:rsid w:val="005D2554"/>
    <w:rsid w:val="005E1C31"/>
    <w:rsid w:val="005E78CE"/>
    <w:rsid w:val="00612F2B"/>
    <w:rsid w:val="006271A1"/>
    <w:rsid w:val="0066458A"/>
    <w:rsid w:val="00684245"/>
    <w:rsid w:val="006B1359"/>
    <w:rsid w:val="006B5D08"/>
    <w:rsid w:val="006F027C"/>
    <w:rsid w:val="00710054"/>
    <w:rsid w:val="00733108"/>
    <w:rsid w:val="007646FF"/>
    <w:rsid w:val="0078097F"/>
    <w:rsid w:val="00782431"/>
    <w:rsid w:val="00816313"/>
    <w:rsid w:val="00825177"/>
    <w:rsid w:val="008A1FDD"/>
    <w:rsid w:val="008A6C4B"/>
    <w:rsid w:val="008B2F30"/>
    <w:rsid w:val="008E6829"/>
    <w:rsid w:val="00942780"/>
    <w:rsid w:val="0096356C"/>
    <w:rsid w:val="0098756A"/>
    <w:rsid w:val="009A6A6A"/>
    <w:rsid w:val="009E7D9E"/>
    <w:rsid w:val="00A22796"/>
    <w:rsid w:val="00A4243B"/>
    <w:rsid w:val="00A44C86"/>
    <w:rsid w:val="00A90102"/>
    <w:rsid w:val="00A91519"/>
    <w:rsid w:val="00AD6C4C"/>
    <w:rsid w:val="00AF14D8"/>
    <w:rsid w:val="00B263A8"/>
    <w:rsid w:val="00B358BB"/>
    <w:rsid w:val="00B53910"/>
    <w:rsid w:val="00B54440"/>
    <w:rsid w:val="00B87CB2"/>
    <w:rsid w:val="00BB3626"/>
    <w:rsid w:val="00BD081D"/>
    <w:rsid w:val="00BE298E"/>
    <w:rsid w:val="00BF436A"/>
    <w:rsid w:val="00C112F5"/>
    <w:rsid w:val="00C11BD0"/>
    <w:rsid w:val="00C26ABB"/>
    <w:rsid w:val="00C30E5C"/>
    <w:rsid w:val="00C3152B"/>
    <w:rsid w:val="00C31D2D"/>
    <w:rsid w:val="00C46AE1"/>
    <w:rsid w:val="00C51134"/>
    <w:rsid w:val="00C7040E"/>
    <w:rsid w:val="00C72D64"/>
    <w:rsid w:val="00C76E42"/>
    <w:rsid w:val="00CC2D13"/>
    <w:rsid w:val="00CC617F"/>
    <w:rsid w:val="00CF1201"/>
    <w:rsid w:val="00D16B8C"/>
    <w:rsid w:val="00D36EDD"/>
    <w:rsid w:val="00D649A0"/>
    <w:rsid w:val="00DA0BB2"/>
    <w:rsid w:val="00DB02C7"/>
    <w:rsid w:val="00DD0698"/>
    <w:rsid w:val="00DF1A0D"/>
    <w:rsid w:val="00DF1D9F"/>
    <w:rsid w:val="00DF5703"/>
    <w:rsid w:val="00E0790A"/>
    <w:rsid w:val="00E6577D"/>
    <w:rsid w:val="00EE5B43"/>
    <w:rsid w:val="00F338CB"/>
    <w:rsid w:val="00F7642E"/>
    <w:rsid w:val="00F76664"/>
    <w:rsid w:val="00F96878"/>
    <w:rsid w:val="00FA1410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F8F0EA"/>
  <w15:chartTrackingRefBased/>
  <w15:docId w15:val="{4E1BBC71-87E8-431A-96B1-B6F94539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72D64"/>
    <w:pPr>
      <w:keepNext/>
      <w:keepLines/>
      <w:spacing w:after="0" w:line="240" w:lineRule="auto"/>
      <w:jc w:val="both"/>
      <w:outlineLvl w:val="0"/>
    </w:pPr>
    <w:rPr>
      <w:rFonts w:ascii="Garamond" w:eastAsiaTheme="majorEastAsia" w:hAnsi="Garamond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2D64"/>
    <w:pPr>
      <w:keepNext/>
      <w:keepLines/>
      <w:spacing w:after="0"/>
      <w:outlineLvl w:val="1"/>
    </w:pPr>
    <w:rPr>
      <w:rFonts w:ascii="Garamond" w:eastAsiaTheme="majorEastAsia" w:hAnsi="Garamond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577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72D64"/>
    <w:rPr>
      <w:rFonts w:ascii="Garamond" w:eastAsiaTheme="majorEastAsia" w:hAnsi="Garamond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72D64"/>
    <w:rPr>
      <w:rFonts w:ascii="Garamond" w:eastAsiaTheme="majorEastAsia" w:hAnsi="Garamond" w:cstheme="majorBidi"/>
      <w:b/>
      <w:sz w:val="24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72D64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fr-FR"/>
      <w14:ligatures w14:val="none"/>
    </w:rPr>
  </w:style>
  <w:style w:type="paragraph" w:styleId="TM1">
    <w:name w:val="toc 1"/>
    <w:basedOn w:val="Normal"/>
    <w:next w:val="Normal"/>
    <w:autoRedefine/>
    <w:uiPriority w:val="39"/>
    <w:unhideWhenUsed/>
    <w:rsid w:val="00C72D6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72D64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72D6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7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40E"/>
  </w:style>
  <w:style w:type="paragraph" w:styleId="Pieddepage">
    <w:name w:val="footer"/>
    <w:basedOn w:val="Normal"/>
    <w:link w:val="PieddepageCar"/>
    <w:uiPriority w:val="99"/>
    <w:unhideWhenUsed/>
    <w:rsid w:val="00C7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40E"/>
  </w:style>
  <w:style w:type="paragraph" w:customStyle="1" w:styleId="Standard">
    <w:name w:val="Standard"/>
    <w:rsid w:val="00F338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F338CB"/>
    <w:pPr>
      <w:suppressLineNumbers/>
    </w:pPr>
  </w:style>
  <w:style w:type="character" w:styleId="Marquedecommentaire">
    <w:name w:val="annotation reference"/>
    <w:basedOn w:val="Policepardfaut"/>
    <w:uiPriority w:val="99"/>
    <w:semiHidden/>
    <w:unhideWhenUsed/>
    <w:rsid w:val="00C26A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26A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26A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6A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6ABB"/>
    <w:rPr>
      <w:b/>
      <w:bCs/>
      <w:sz w:val="20"/>
      <w:szCs w:val="20"/>
    </w:rPr>
  </w:style>
  <w:style w:type="character" w:customStyle="1" w:styleId="ui-provider">
    <w:name w:val="ui-provider"/>
    <w:basedOn w:val="Policepardfaut"/>
    <w:rsid w:val="005E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73C7-CD3E-4837-B5C0-2C4E27BF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1930</Words>
  <Characters>10621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des Yvelines</Company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ARTIGNAN Aurore</dc:creator>
  <cp:keywords/>
  <dc:description/>
  <cp:lastModifiedBy>ARTIGNAN Aurore</cp:lastModifiedBy>
  <cp:revision>105</cp:revision>
  <dcterms:created xsi:type="dcterms:W3CDTF">2024-03-21T13:54:00Z</dcterms:created>
  <dcterms:modified xsi:type="dcterms:W3CDTF">2024-04-19T08:33:00Z</dcterms:modified>
</cp:coreProperties>
</file>